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24AE" w:rsidRDefault="00D824AE">
      <w:pPr>
        <w:keepNext/>
        <w:keepLines/>
        <w:rPr>
          <w:sz w:val="26"/>
          <w:szCs w:val="26"/>
        </w:rPr>
      </w:pPr>
    </w:p>
    <w:p w:rsidR="00D824AE" w:rsidRDefault="00D824AE">
      <w:pPr>
        <w:keepNext/>
        <w:keepLines/>
        <w:rPr>
          <w:sz w:val="26"/>
          <w:szCs w:val="26"/>
        </w:rPr>
      </w:pPr>
    </w:p>
    <w:p w:rsidR="00D824AE" w:rsidRDefault="00D824AE">
      <w:pPr>
        <w:keepNext/>
        <w:keepLines/>
        <w:rPr>
          <w:sz w:val="26"/>
          <w:szCs w:val="26"/>
        </w:rPr>
      </w:pPr>
    </w:p>
    <w:p w:rsidR="00D824AE" w:rsidRDefault="00D824AE">
      <w:pPr>
        <w:keepNext/>
        <w:keepLines/>
        <w:rPr>
          <w:sz w:val="26"/>
          <w:szCs w:val="26"/>
        </w:rPr>
      </w:pPr>
    </w:p>
    <w:p w:rsidR="00D824AE" w:rsidRDefault="00D824AE">
      <w:pPr>
        <w:keepNext/>
        <w:keepLines/>
        <w:rPr>
          <w:sz w:val="26"/>
          <w:szCs w:val="26"/>
        </w:rPr>
      </w:pPr>
    </w:p>
    <w:p w:rsidR="00D824AE" w:rsidRDefault="00D824AE">
      <w:pPr>
        <w:keepNext/>
        <w:keepLines/>
        <w:rPr>
          <w:sz w:val="26"/>
          <w:szCs w:val="26"/>
        </w:rPr>
      </w:pPr>
    </w:p>
    <w:p w:rsidR="00D824AE" w:rsidRDefault="00D824AE">
      <w:pPr>
        <w:keepNext/>
        <w:keepLines/>
        <w:rPr>
          <w:sz w:val="26"/>
          <w:szCs w:val="26"/>
        </w:rPr>
      </w:pPr>
    </w:p>
    <w:p w:rsidR="00D824AE" w:rsidRDefault="00D824AE">
      <w:pPr>
        <w:keepNext/>
        <w:keepLines/>
        <w:rPr>
          <w:sz w:val="26"/>
          <w:szCs w:val="26"/>
        </w:rPr>
      </w:pPr>
    </w:p>
    <w:p w:rsidR="00D824AE" w:rsidRDefault="00D824AE">
      <w:pPr>
        <w:keepNext/>
        <w:keepLines/>
        <w:rPr>
          <w:sz w:val="26"/>
          <w:szCs w:val="26"/>
        </w:rPr>
      </w:pPr>
    </w:p>
    <w:p w:rsidR="00D824AE" w:rsidRDefault="00D824AE">
      <w:pPr>
        <w:rPr>
          <w:sz w:val="26"/>
          <w:szCs w:val="26"/>
        </w:rPr>
      </w:pPr>
    </w:p>
    <w:p w:rsidR="00D824AE" w:rsidRDefault="00D824AE">
      <w:pPr>
        <w:rPr>
          <w:sz w:val="26"/>
          <w:szCs w:val="26"/>
        </w:rPr>
      </w:pPr>
    </w:p>
    <w:p w:rsidR="00D824AE" w:rsidRDefault="00D824AE">
      <w:pPr>
        <w:rPr>
          <w:sz w:val="26"/>
          <w:szCs w:val="26"/>
        </w:rPr>
      </w:pPr>
    </w:p>
    <w:p w:rsidR="00D824AE" w:rsidRDefault="00D824AE">
      <w:pPr>
        <w:rPr>
          <w:sz w:val="26"/>
          <w:szCs w:val="26"/>
        </w:rPr>
      </w:pPr>
    </w:p>
    <w:p w:rsidR="00D824AE" w:rsidRDefault="00D824AE">
      <w:pPr>
        <w:rPr>
          <w:sz w:val="26"/>
          <w:szCs w:val="26"/>
        </w:rPr>
      </w:pPr>
    </w:p>
    <w:p w:rsidR="00D824AE" w:rsidRDefault="00D824AE">
      <w:pPr>
        <w:rPr>
          <w:sz w:val="26"/>
          <w:szCs w:val="26"/>
        </w:rPr>
      </w:pPr>
    </w:p>
    <w:p w:rsidR="00D824AE" w:rsidRDefault="00D824AE">
      <w:pPr>
        <w:rPr>
          <w:sz w:val="26"/>
          <w:szCs w:val="26"/>
        </w:rPr>
      </w:pPr>
    </w:p>
    <w:p w:rsidR="00D824AE" w:rsidRDefault="00D824AE">
      <w:pPr>
        <w:keepNext/>
        <w:keepLines/>
        <w:rPr>
          <w:sz w:val="26"/>
          <w:szCs w:val="26"/>
        </w:rPr>
      </w:pPr>
    </w:p>
    <w:p w:rsidR="00D824AE" w:rsidRDefault="001B189B">
      <w:pPr>
        <w:keepNext/>
        <w:keepLines/>
        <w:jc w:val="center"/>
        <w:rPr>
          <w:b/>
          <w:bCs/>
        </w:rPr>
      </w:pPr>
      <w:r>
        <w:rPr>
          <w:rFonts w:eastAsia="Calibri"/>
          <w:b/>
          <w:bCs/>
        </w:rPr>
        <w:t xml:space="preserve">Технические требования на выполнение работ </w:t>
      </w:r>
    </w:p>
    <w:p w:rsidR="00D824AE" w:rsidRDefault="00D824AE">
      <w:pPr>
        <w:jc w:val="center"/>
        <w:rPr>
          <w:rFonts w:eastAsia="Calibri"/>
        </w:rPr>
      </w:pPr>
    </w:p>
    <w:p w:rsidR="00D824AE" w:rsidRDefault="001B189B">
      <w:pPr>
        <w:jc w:val="center"/>
        <w:rPr>
          <w:b/>
          <w:bCs/>
        </w:rPr>
      </w:pPr>
      <w:r>
        <w:rPr>
          <w:rFonts w:eastAsia="Calibri"/>
        </w:rPr>
        <w:t xml:space="preserve">ОКПД2: 42.91.20.150 Выполнение работ по текущему ремонту порогов ремонтных затворов отсасывающих труб Павлодольской ГЭС </w:t>
      </w:r>
    </w:p>
    <w:p w:rsidR="00D824AE" w:rsidRDefault="001B189B">
      <w:pPr>
        <w:keepNext/>
        <w:keepLines/>
        <w:jc w:val="center"/>
      </w:pPr>
      <w:r>
        <w:rPr>
          <w:rFonts w:eastAsia="Calibri"/>
        </w:rPr>
        <w:t>для нужд Северо-Кавказского филиала</w:t>
      </w:r>
      <w:r w:rsidR="000B1D61" w:rsidRPr="001B189B">
        <w:rPr>
          <w:rFonts w:eastAsia="Calibri"/>
        </w:rPr>
        <w:t xml:space="preserve"> </w:t>
      </w:r>
      <w:r>
        <w:rPr>
          <w:rFonts w:eastAsia="Calibri"/>
        </w:rPr>
        <w:t>АО «Гидроремонт-ВКК» в с. Заюково</w:t>
      </w:r>
    </w:p>
    <w:p w:rsidR="00D824AE" w:rsidRDefault="001B189B">
      <w:r>
        <w:br w:type="page"/>
      </w:r>
    </w:p>
    <w:p w:rsidR="00D824AE" w:rsidRDefault="001B189B">
      <w:pPr>
        <w:jc w:val="center"/>
      </w:pPr>
      <w:r>
        <w:rPr>
          <w:b/>
        </w:rPr>
        <w:lastRenderedPageBreak/>
        <w:t>СОДЕРЖАНИЕ</w:t>
      </w:r>
    </w:p>
    <w:sdt>
      <w:sdtPr>
        <w:id w:val="965623757"/>
        <w:docPartObj>
          <w:docPartGallery w:val="Table of Contents"/>
          <w:docPartUnique/>
        </w:docPartObj>
      </w:sdtPr>
      <w:sdtEndPr/>
      <w:sdtContent>
        <w:p w:rsidR="00D824AE" w:rsidRDefault="001B189B">
          <w:pPr>
            <w:pStyle w:val="1a"/>
            <w:tabs>
              <w:tab w:val="left" w:pos="560"/>
              <w:tab w:val="right" w:leader="dot" w:pos="9911"/>
            </w:tabs>
            <w:rPr>
              <w:rFonts w:asciiTheme="minorHAnsi" w:eastAsiaTheme="minorEastAsia" w:hAnsiTheme="minorHAnsi" w:cstheme="minorBidi"/>
              <w:b w:val="0"/>
              <w:bCs w:val="0"/>
              <w:color w:val="auto"/>
              <w:sz w:val="22"/>
              <w:szCs w:val="22"/>
            </w:rPr>
          </w:pPr>
          <w:r>
            <w:fldChar w:fldCharType="begin"/>
          </w:r>
          <w:r>
            <w:rPr>
              <w:rStyle w:val="afa"/>
              <w:rFonts w:eastAsia="Calibri"/>
              <w:webHidden/>
            </w:rPr>
            <w:instrText xml:space="preserve"> TOC \z \o "1-4" \u \h</w:instrText>
          </w:r>
          <w:r>
            <w:rPr>
              <w:rStyle w:val="afa"/>
              <w:rFonts w:eastAsia="Calibri"/>
            </w:rPr>
            <w:fldChar w:fldCharType="separate"/>
          </w:r>
          <w:hyperlink w:anchor="_Toc217158200">
            <w:r>
              <w:rPr>
                <w:rStyle w:val="afa"/>
                <w:rFonts w:eastAsia="Calibri"/>
                <w:webHidden/>
              </w:rPr>
              <w:t>1.</w:t>
            </w:r>
            <w:r>
              <w:rPr>
                <w:rStyle w:val="afa"/>
                <w:rFonts w:asciiTheme="minorHAnsi" w:eastAsiaTheme="minorEastAsia" w:hAnsiTheme="minorHAnsi" w:cstheme="minorBidi"/>
                <w:b w:val="0"/>
                <w:bCs w:val="0"/>
                <w:color w:val="auto"/>
                <w:sz w:val="22"/>
                <w:szCs w:val="22"/>
              </w:rPr>
              <w:tab/>
            </w:r>
            <w:r>
              <w:rPr>
                <w:rStyle w:val="afa"/>
                <w:rFonts w:eastAsia="Calibri"/>
              </w:rPr>
              <w:t>Общие сведения</w:t>
            </w:r>
            <w:r>
              <w:rPr>
                <w:webHidden/>
              </w:rPr>
              <w:fldChar w:fldCharType="begin"/>
            </w:r>
            <w:r>
              <w:rPr>
                <w:webHidden/>
              </w:rPr>
              <w:instrText>PAGEREF _Toc217158200 \h</w:instrText>
            </w:r>
            <w:r>
              <w:rPr>
                <w:webHidden/>
              </w:rPr>
            </w:r>
            <w:r>
              <w:rPr>
                <w:webHidden/>
              </w:rPr>
              <w:fldChar w:fldCharType="separate"/>
            </w:r>
            <w:r>
              <w:rPr>
                <w:rStyle w:val="afa"/>
              </w:rPr>
              <w:tab/>
              <w:t>3</w:t>
            </w:r>
            <w:r>
              <w:rPr>
                <w:webHidden/>
              </w:rPr>
              <w:fldChar w:fldCharType="end"/>
            </w:r>
          </w:hyperlink>
        </w:p>
        <w:p w:rsidR="00D824AE" w:rsidRDefault="00EB13E3">
          <w:pPr>
            <w:pStyle w:val="29"/>
            <w:tabs>
              <w:tab w:val="right" w:leader="dot" w:pos="9911"/>
            </w:tabs>
            <w:rPr>
              <w:rFonts w:asciiTheme="minorHAnsi" w:eastAsiaTheme="minorEastAsia" w:hAnsiTheme="minorHAnsi" w:cstheme="minorBidi"/>
              <w:b w:val="0"/>
              <w:bCs w:val="0"/>
              <w:color w:val="auto"/>
              <w:sz w:val="22"/>
              <w:szCs w:val="22"/>
            </w:rPr>
          </w:pPr>
          <w:hyperlink w:anchor="_Toc217158201">
            <w:r w:rsidR="001B189B">
              <w:rPr>
                <w:rStyle w:val="afa"/>
                <w:rFonts w:eastAsia="Calibri"/>
                <w:webHidden/>
              </w:rPr>
              <w:t>1.1. Обозначения и сокращения</w:t>
            </w:r>
            <w:r w:rsidR="001B189B">
              <w:rPr>
                <w:webHidden/>
              </w:rPr>
              <w:fldChar w:fldCharType="begin"/>
            </w:r>
            <w:r w:rsidR="001B189B">
              <w:rPr>
                <w:webHidden/>
              </w:rPr>
              <w:instrText>PAGEREF _Toc217158201 \h</w:instrText>
            </w:r>
            <w:r w:rsidR="001B189B">
              <w:rPr>
                <w:webHidden/>
              </w:rPr>
            </w:r>
            <w:r w:rsidR="001B189B">
              <w:rPr>
                <w:webHidden/>
              </w:rPr>
              <w:fldChar w:fldCharType="separate"/>
            </w:r>
            <w:r w:rsidR="001B189B">
              <w:rPr>
                <w:rStyle w:val="afa"/>
              </w:rPr>
              <w:tab/>
              <w:t>3</w:t>
            </w:r>
            <w:r w:rsidR="001B189B">
              <w:rPr>
                <w:webHidden/>
              </w:rPr>
              <w:fldChar w:fldCharType="end"/>
            </w:r>
          </w:hyperlink>
        </w:p>
        <w:p w:rsidR="00D824AE" w:rsidRDefault="00EB13E3">
          <w:pPr>
            <w:pStyle w:val="29"/>
            <w:tabs>
              <w:tab w:val="right" w:leader="dot" w:pos="9911"/>
            </w:tabs>
            <w:rPr>
              <w:rFonts w:asciiTheme="minorHAnsi" w:eastAsiaTheme="minorEastAsia" w:hAnsiTheme="minorHAnsi" w:cstheme="minorBidi"/>
              <w:b w:val="0"/>
              <w:bCs w:val="0"/>
              <w:color w:val="auto"/>
              <w:sz w:val="22"/>
              <w:szCs w:val="22"/>
            </w:rPr>
          </w:pPr>
          <w:hyperlink w:anchor="_Toc217158202">
            <w:r w:rsidR="001B189B">
              <w:rPr>
                <w:rStyle w:val="afa"/>
                <w:rFonts w:eastAsia="Calibri"/>
                <w:webHidden/>
              </w:rPr>
              <w:t>1.2. Наименование закупаемой продукции</w:t>
            </w:r>
            <w:r w:rsidR="001B189B">
              <w:rPr>
                <w:webHidden/>
              </w:rPr>
              <w:fldChar w:fldCharType="begin"/>
            </w:r>
            <w:r w:rsidR="001B189B">
              <w:rPr>
                <w:webHidden/>
              </w:rPr>
              <w:instrText>PAGEREF _Toc217158202 \h</w:instrText>
            </w:r>
            <w:r w:rsidR="001B189B">
              <w:rPr>
                <w:webHidden/>
              </w:rPr>
            </w:r>
            <w:r w:rsidR="001B189B">
              <w:rPr>
                <w:webHidden/>
              </w:rPr>
              <w:fldChar w:fldCharType="separate"/>
            </w:r>
            <w:r w:rsidR="001B189B">
              <w:rPr>
                <w:rStyle w:val="afa"/>
              </w:rPr>
              <w:tab/>
              <w:t>4</w:t>
            </w:r>
            <w:r w:rsidR="001B189B">
              <w:rPr>
                <w:webHidden/>
              </w:rPr>
              <w:fldChar w:fldCharType="end"/>
            </w:r>
          </w:hyperlink>
        </w:p>
        <w:p w:rsidR="00D824AE" w:rsidRDefault="00EB13E3">
          <w:pPr>
            <w:pStyle w:val="29"/>
            <w:tabs>
              <w:tab w:val="right" w:leader="dot" w:pos="9911"/>
            </w:tabs>
            <w:rPr>
              <w:rFonts w:asciiTheme="minorHAnsi" w:eastAsiaTheme="minorEastAsia" w:hAnsiTheme="minorHAnsi" w:cstheme="minorBidi"/>
              <w:b w:val="0"/>
              <w:bCs w:val="0"/>
              <w:color w:val="auto"/>
              <w:sz w:val="22"/>
              <w:szCs w:val="22"/>
            </w:rPr>
          </w:pPr>
          <w:hyperlink w:anchor="_Toc217158203">
            <w:r w:rsidR="001B189B">
              <w:rPr>
                <w:rStyle w:val="afa"/>
                <w:rFonts w:eastAsia="Calibri"/>
                <w:webHidden/>
              </w:rPr>
              <w:t>1.3. Цель выполнения работ</w:t>
            </w:r>
            <w:r w:rsidR="001B189B">
              <w:rPr>
                <w:webHidden/>
              </w:rPr>
              <w:fldChar w:fldCharType="begin"/>
            </w:r>
            <w:r w:rsidR="001B189B">
              <w:rPr>
                <w:webHidden/>
              </w:rPr>
              <w:instrText>PAGEREF _Toc217158203 \h</w:instrText>
            </w:r>
            <w:r w:rsidR="001B189B">
              <w:rPr>
                <w:webHidden/>
              </w:rPr>
            </w:r>
            <w:r w:rsidR="001B189B">
              <w:rPr>
                <w:webHidden/>
              </w:rPr>
              <w:fldChar w:fldCharType="separate"/>
            </w:r>
            <w:r w:rsidR="001B189B">
              <w:rPr>
                <w:rStyle w:val="afa"/>
              </w:rPr>
              <w:tab/>
              <w:t>4</w:t>
            </w:r>
            <w:r w:rsidR="001B189B">
              <w:rPr>
                <w:webHidden/>
              </w:rPr>
              <w:fldChar w:fldCharType="end"/>
            </w:r>
          </w:hyperlink>
        </w:p>
        <w:p w:rsidR="00D824AE" w:rsidRDefault="00EB13E3">
          <w:pPr>
            <w:pStyle w:val="29"/>
            <w:tabs>
              <w:tab w:val="right" w:leader="dot" w:pos="9911"/>
            </w:tabs>
            <w:rPr>
              <w:rFonts w:asciiTheme="minorHAnsi" w:eastAsiaTheme="minorEastAsia" w:hAnsiTheme="minorHAnsi" w:cstheme="minorBidi"/>
              <w:b w:val="0"/>
              <w:bCs w:val="0"/>
              <w:color w:val="auto"/>
              <w:sz w:val="22"/>
              <w:szCs w:val="22"/>
            </w:rPr>
          </w:pPr>
          <w:hyperlink w:anchor="_Toc217158204">
            <w:r w:rsidR="001B189B">
              <w:rPr>
                <w:rStyle w:val="afa"/>
                <w:rFonts w:eastAsia="Calibri"/>
                <w:webHidden/>
              </w:rPr>
              <w:t>1.4. Существующее положение</w:t>
            </w:r>
            <w:r w:rsidR="001B189B">
              <w:rPr>
                <w:webHidden/>
              </w:rPr>
              <w:fldChar w:fldCharType="begin"/>
            </w:r>
            <w:r w:rsidR="001B189B">
              <w:rPr>
                <w:webHidden/>
              </w:rPr>
              <w:instrText>PAGEREF _Toc217158204 \h</w:instrText>
            </w:r>
            <w:r w:rsidR="001B189B">
              <w:rPr>
                <w:webHidden/>
              </w:rPr>
            </w:r>
            <w:r w:rsidR="001B189B">
              <w:rPr>
                <w:webHidden/>
              </w:rPr>
              <w:fldChar w:fldCharType="separate"/>
            </w:r>
            <w:r w:rsidR="001B189B">
              <w:rPr>
                <w:rStyle w:val="afa"/>
              </w:rPr>
              <w:tab/>
              <w:t>4</w:t>
            </w:r>
            <w:r w:rsidR="001B189B">
              <w:rPr>
                <w:webHidden/>
              </w:rPr>
              <w:fldChar w:fldCharType="end"/>
            </w:r>
          </w:hyperlink>
        </w:p>
        <w:p w:rsidR="00D824AE" w:rsidRDefault="00EB13E3">
          <w:pPr>
            <w:pStyle w:val="37"/>
            <w:tabs>
              <w:tab w:val="right" w:leader="dot" w:pos="9911"/>
            </w:tabs>
            <w:rPr>
              <w:rFonts w:asciiTheme="minorHAnsi" w:eastAsiaTheme="minorEastAsia" w:hAnsiTheme="minorHAnsi" w:cstheme="minorBidi"/>
              <w:color w:val="auto"/>
              <w:sz w:val="22"/>
              <w:szCs w:val="22"/>
            </w:rPr>
          </w:pPr>
          <w:hyperlink w:anchor="_Toc217158205">
            <w:r w:rsidR="001B189B">
              <w:rPr>
                <w:rStyle w:val="afa"/>
                <w:rFonts w:eastAsia="Calibri"/>
                <w:webHidden/>
              </w:rPr>
              <w:t>Таблица 1. Перечень объектов заказчика</w:t>
            </w:r>
            <w:r w:rsidR="001B189B">
              <w:rPr>
                <w:webHidden/>
              </w:rPr>
              <w:fldChar w:fldCharType="begin"/>
            </w:r>
            <w:r w:rsidR="001B189B">
              <w:rPr>
                <w:webHidden/>
              </w:rPr>
              <w:instrText>PAGEREF _Toc217158205 \h</w:instrText>
            </w:r>
            <w:r w:rsidR="001B189B">
              <w:rPr>
                <w:webHidden/>
              </w:rPr>
            </w:r>
            <w:r w:rsidR="001B189B">
              <w:rPr>
                <w:webHidden/>
              </w:rPr>
              <w:fldChar w:fldCharType="separate"/>
            </w:r>
            <w:r w:rsidR="001B189B">
              <w:rPr>
                <w:rStyle w:val="afa"/>
              </w:rPr>
              <w:tab/>
              <w:t>4</w:t>
            </w:r>
            <w:r w:rsidR="001B189B">
              <w:rPr>
                <w:webHidden/>
              </w:rPr>
              <w:fldChar w:fldCharType="end"/>
            </w:r>
          </w:hyperlink>
        </w:p>
        <w:p w:rsidR="00D824AE" w:rsidRDefault="00EB13E3">
          <w:pPr>
            <w:pStyle w:val="29"/>
            <w:tabs>
              <w:tab w:val="left" w:pos="560"/>
              <w:tab w:val="right" w:leader="dot" w:pos="9911"/>
            </w:tabs>
            <w:rPr>
              <w:rFonts w:asciiTheme="minorHAnsi" w:eastAsiaTheme="minorEastAsia" w:hAnsiTheme="minorHAnsi" w:cstheme="minorBidi"/>
              <w:b w:val="0"/>
              <w:bCs w:val="0"/>
              <w:color w:val="auto"/>
              <w:sz w:val="22"/>
              <w:szCs w:val="22"/>
            </w:rPr>
          </w:pPr>
          <w:hyperlink w:anchor="_Toc217158206">
            <w:r w:rsidR="001B189B">
              <w:rPr>
                <w:rStyle w:val="afa"/>
                <w:rFonts w:eastAsia="Calibri"/>
                <w:webHidden/>
              </w:rPr>
              <w:t>1.5.</w:t>
            </w:r>
            <w:r w:rsidR="001B189B">
              <w:rPr>
                <w:rStyle w:val="afa"/>
                <w:rFonts w:asciiTheme="minorHAnsi" w:eastAsiaTheme="minorEastAsia" w:hAnsiTheme="minorHAnsi" w:cstheme="minorBidi"/>
                <w:b w:val="0"/>
                <w:bCs w:val="0"/>
                <w:color w:val="auto"/>
                <w:sz w:val="22"/>
                <w:szCs w:val="22"/>
              </w:rPr>
              <w:tab/>
            </w:r>
            <w:r w:rsidR="001B189B">
              <w:rPr>
                <w:rStyle w:val="afa"/>
                <w:rFonts w:eastAsia="Calibri"/>
              </w:rPr>
              <w:t>Информация в отношении исполнения договора, которая должна быть учтена при подготовке заявки в том числе перечень ресурсов.</w:t>
            </w:r>
            <w:r w:rsidR="001B189B">
              <w:rPr>
                <w:webHidden/>
              </w:rPr>
              <w:fldChar w:fldCharType="begin"/>
            </w:r>
            <w:r w:rsidR="001B189B">
              <w:rPr>
                <w:webHidden/>
              </w:rPr>
              <w:instrText>PAGEREF _Toc217158206 \h</w:instrText>
            </w:r>
            <w:r w:rsidR="001B189B">
              <w:rPr>
                <w:webHidden/>
              </w:rPr>
            </w:r>
            <w:r w:rsidR="001B189B">
              <w:rPr>
                <w:webHidden/>
              </w:rPr>
              <w:fldChar w:fldCharType="separate"/>
            </w:r>
            <w:r w:rsidR="001B189B">
              <w:rPr>
                <w:rStyle w:val="afa"/>
              </w:rPr>
              <w:tab/>
              <w:t>4</w:t>
            </w:r>
            <w:r w:rsidR="001B189B">
              <w:rPr>
                <w:webHidden/>
              </w:rPr>
              <w:fldChar w:fldCharType="end"/>
            </w:r>
          </w:hyperlink>
        </w:p>
        <w:p w:rsidR="00D824AE" w:rsidRDefault="00EB13E3">
          <w:pPr>
            <w:pStyle w:val="1a"/>
            <w:tabs>
              <w:tab w:val="left" w:pos="560"/>
              <w:tab w:val="right" w:leader="dot" w:pos="9911"/>
            </w:tabs>
            <w:rPr>
              <w:rFonts w:asciiTheme="minorHAnsi" w:eastAsiaTheme="minorEastAsia" w:hAnsiTheme="minorHAnsi" w:cstheme="minorBidi"/>
              <w:b w:val="0"/>
              <w:bCs w:val="0"/>
              <w:color w:val="auto"/>
              <w:sz w:val="22"/>
              <w:szCs w:val="22"/>
            </w:rPr>
          </w:pPr>
          <w:hyperlink w:anchor="_Toc217158208">
            <w:r w:rsidR="001B189B">
              <w:rPr>
                <w:rStyle w:val="afa"/>
                <w:rFonts w:eastAsia="Calibri"/>
                <w:webHidden/>
              </w:rPr>
              <w:t>2.</w:t>
            </w:r>
            <w:r w:rsidR="001B189B">
              <w:rPr>
                <w:rStyle w:val="afa"/>
                <w:rFonts w:asciiTheme="minorHAnsi" w:eastAsiaTheme="minorEastAsia" w:hAnsiTheme="minorHAnsi" w:cstheme="minorBidi"/>
                <w:b w:val="0"/>
                <w:bCs w:val="0"/>
                <w:color w:val="auto"/>
                <w:sz w:val="22"/>
                <w:szCs w:val="22"/>
              </w:rPr>
              <w:tab/>
            </w:r>
            <w:r w:rsidR="001B189B">
              <w:rPr>
                <w:rStyle w:val="afa"/>
                <w:rFonts w:eastAsia="Calibri"/>
              </w:rPr>
              <w:t>Требования к продукции</w:t>
            </w:r>
            <w:r w:rsidR="001B189B">
              <w:rPr>
                <w:webHidden/>
              </w:rPr>
              <w:fldChar w:fldCharType="begin"/>
            </w:r>
            <w:r w:rsidR="001B189B">
              <w:rPr>
                <w:webHidden/>
              </w:rPr>
              <w:instrText>PAGEREF _Toc217158208 \h</w:instrText>
            </w:r>
            <w:r w:rsidR="001B189B">
              <w:rPr>
                <w:webHidden/>
              </w:rPr>
            </w:r>
            <w:r w:rsidR="001B189B">
              <w:rPr>
                <w:webHidden/>
              </w:rPr>
              <w:fldChar w:fldCharType="separate"/>
            </w:r>
            <w:r w:rsidR="001B189B">
              <w:rPr>
                <w:rStyle w:val="afa"/>
              </w:rPr>
              <w:tab/>
              <w:t>4</w:t>
            </w:r>
            <w:r w:rsidR="001B189B">
              <w:rPr>
                <w:webHidden/>
              </w:rPr>
              <w:fldChar w:fldCharType="end"/>
            </w:r>
          </w:hyperlink>
        </w:p>
        <w:p w:rsidR="00D824AE" w:rsidRDefault="00EB13E3">
          <w:pPr>
            <w:pStyle w:val="1a"/>
            <w:tabs>
              <w:tab w:val="right" w:leader="dot" w:pos="9911"/>
            </w:tabs>
            <w:rPr>
              <w:rFonts w:asciiTheme="minorHAnsi" w:eastAsiaTheme="minorEastAsia" w:hAnsiTheme="minorHAnsi" w:cstheme="minorBidi"/>
              <w:b w:val="0"/>
              <w:bCs w:val="0"/>
              <w:color w:val="auto"/>
              <w:sz w:val="22"/>
              <w:szCs w:val="22"/>
            </w:rPr>
          </w:pPr>
          <w:hyperlink w:anchor="_Toc217158209">
            <w:r w:rsidR="001B189B">
              <w:rPr>
                <w:rStyle w:val="afa"/>
                <w:rFonts w:eastAsia="Calibri"/>
                <w:webHidden/>
              </w:rPr>
              <w:t>2.1. Требования к объемам и срокам выполнения работ</w:t>
            </w:r>
            <w:r w:rsidR="001B189B">
              <w:rPr>
                <w:webHidden/>
              </w:rPr>
              <w:fldChar w:fldCharType="begin"/>
            </w:r>
            <w:r w:rsidR="001B189B">
              <w:rPr>
                <w:webHidden/>
              </w:rPr>
              <w:instrText>PAGEREF _Toc217158209 \h</w:instrText>
            </w:r>
            <w:r w:rsidR="001B189B">
              <w:rPr>
                <w:webHidden/>
              </w:rPr>
            </w:r>
            <w:r w:rsidR="001B189B">
              <w:rPr>
                <w:webHidden/>
              </w:rPr>
              <w:fldChar w:fldCharType="separate"/>
            </w:r>
            <w:r w:rsidR="001B189B">
              <w:rPr>
                <w:rStyle w:val="afa"/>
              </w:rPr>
              <w:tab/>
              <w:t>4</w:t>
            </w:r>
            <w:r w:rsidR="001B189B">
              <w:rPr>
                <w:webHidden/>
              </w:rPr>
              <w:fldChar w:fldCharType="end"/>
            </w:r>
          </w:hyperlink>
        </w:p>
        <w:p w:rsidR="00D824AE" w:rsidRDefault="00EB13E3">
          <w:pPr>
            <w:pStyle w:val="29"/>
            <w:tabs>
              <w:tab w:val="right" w:leader="dot" w:pos="9911"/>
            </w:tabs>
            <w:rPr>
              <w:rFonts w:asciiTheme="minorHAnsi" w:eastAsiaTheme="minorEastAsia" w:hAnsiTheme="minorHAnsi" w:cstheme="minorBidi"/>
              <w:b w:val="0"/>
              <w:bCs w:val="0"/>
              <w:color w:val="auto"/>
              <w:sz w:val="22"/>
              <w:szCs w:val="22"/>
            </w:rPr>
          </w:pPr>
          <w:hyperlink w:anchor="_Toc217158210">
            <w:r w:rsidR="001B189B">
              <w:rPr>
                <w:rStyle w:val="afa"/>
                <w:rFonts w:eastAsia="Calibri"/>
                <w:webHidden/>
              </w:rPr>
              <w:t>2.1.1 Требования к видам и объемам работ</w:t>
            </w:r>
            <w:r w:rsidR="001B189B">
              <w:rPr>
                <w:webHidden/>
              </w:rPr>
              <w:fldChar w:fldCharType="begin"/>
            </w:r>
            <w:r w:rsidR="001B189B">
              <w:rPr>
                <w:webHidden/>
              </w:rPr>
              <w:instrText>PAGEREF _Toc217158210 \h</w:instrText>
            </w:r>
            <w:r w:rsidR="001B189B">
              <w:rPr>
                <w:webHidden/>
              </w:rPr>
            </w:r>
            <w:r w:rsidR="001B189B">
              <w:rPr>
                <w:webHidden/>
              </w:rPr>
              <w:fldChar w:fldCharType="separate"/>
            </w:r>
            <w:r w:rsidR="001B189B">
              <w:rPr>
                <w:rStyle w:val="afa"/>
              </w:rPr>
              <w:tab/>
              <w:t>4</w:t>
            </w:r>
            <w:r w:rsidR="001B189B">
              <w:rPr>
                <w:webHidden/>
              </w:rPr>
              <w:fldChar w:fldCharType="end"/>
            </w:r>
          </w:hyperlink>
        </w:p>
        <w:p w:rsidR="00D824AE" w:rsidRDefault="00EB13E3">
          <w:pPr>
            <w:pStyle w:val="37"/>
            <w:tabs>
              <w:tab w:val="right" w:leader="dot" w:pos="9911"/>
            </w:tabs>
            <w:rPr>
              <w:rFonts w:asciiTheme="minorHAnsi" w:eastAsiaTheme="minorEastAsia" w:hAnsiTheme="minorHAnsi" w:cstheme="minorBidi"/>
              <w:color w:val="auto"/>
              <w:sz w:val="22"/>
              <w:szCs w:val="22"/>
            </w:rPr>
          </w:pPr>
          <w:hyperlink w:anchor="_Toc217158211">
            <w:r w:rsidR="001B189B">
              <w:rPr>
                <w:rStyle w:val="afa"/>
                <w:rFonts w:eastAsia="Calibri"/>
                <w:webHidden/>
              </w:rPr>
              <w:t>Таблица 2. Перечень и объем выполняемых работ</w:t>
            </w:r>
            <w:r w:rsidR="001B189B">
              <w:rPr>
                <w:webHidden/>
              </w:rPr>
              <w:fldChar w:fldCharType="begin"/>
            </w:r>
            <w:r w:rsidR="001B189B">
              <w:rPr>
                <w:webHidden/>
              </w:rPr>
              <w:instrText>PAGEREF _Toc217158211 \h</w:instrText>
            </w:r>
            <w:r w:rsidR="001B189B">
              <w:rPr>
                <w:webHidden/>
              </w:rPr>
            </w:r>
            <w:r w:rsidR="001B189B">
              <w:rPr>
                <w:webHidden/>
              </w:rPr>
              <w:fldChar w:fldCharType="separate"/>
            </w:r>
            <w:r w:rsidR="001B189B">
              <w:rPr>
                <w:rStyle w:val="afa"/>
              </w:rPr>
              <w:tab/>
              <w:t>5</w:t>
            </w:r>
            <w:r w:rsidR="001B189B">
              <w:rPr>
                <w:webHidden/>
              </w:rPr>
              <w:fldChar w:fldCharType="end"/>
            </w:r>
          </w:hyperlink>
        </w:p>
        <w:p w:rsidR="00D824AE" w:rsidRDefault="00EB13E3">
          <w:pPr>
            <w:pStyle w:val="29"/>
            <w:tabs>
              <w:tab w:val="right" w:leader="dot" w:pos="9911"/>
            </w:tabs>
            <w:rPr>
              <w:rFonts w:asciiTheme="minorHAnsi" w:eastAsiaTheme="minorEastAsia" w:hAnsiTheme="minorHAnsi" w:cstheme="minorBidi"/>
              <w:b w:val="0"/>
              <w:bCs w:val="0"/>
              <w:color w:val="auto"/>
              <w:sz w:val="22"/>
              <w:szCs w:val="22"/>
            </w:rPr>
          </w:pPr>
          <w:hyperlink w:anchor="_Toc217158212">
            <w:r w:rsidR="001B189B">
              <w:rPr>
                <w:rStyle w:val="afa"/>
                <w:rFonts w:eastAsia="Calibri"/>
                <w:webHidden/>
              </w:rPr>
              <w:t>2.1.2. Требования к срокам выполнения работ</w:t>
            </w:r>
            <w:r w:rsidR="001B189B">
              <w:rPr>
                <w:webHidden/>
              </w:rPr>
              <w:fldChar w:fldCharType="begin"/>
            </w:r>
            <w:r w:rsidR="001B189B">
              <w:rPr>
                <w:webHidden/>
              </w:rPr>
              <w:instrText>PAGEREF _Toc217158212 \h</w:instrText>
            </w:r>
            <w:r w:rsidR="001B189B">
              <w:rPr>
                <w:webHidden/>
              </w:rPr>
            </w:r>
            <w:r w:rsidR="001B189B">
              <w:rPr>
                <w:webHidden/>
              </w:rPr>
              <w:fldChar w:fldCharType="separate"/>
            </w:r>
            <w:r w:rsidR="001B189B">
              <w:rPr>
                <w:rStyle w:val="afa"/>
              </w:rPr>
              <w:tab/>
              <w:t>7</w:t>
            </w:r>
            <w:r w:rsidR="001B189B">
              <w:rPr>
                <w:webHidden/>
              </w:rPr>
              <w:fldChar w:fldCharType="end"/>
            </w:r>
          </w:hyperlink>
        </w:p>
        <w:p w:rsidR="00D824AE" w:rsidRDefault="00EB13E3">
          <w:pPr>
            <w:pStyle w:val="37"/>
            <w:tabs>
              <w:tab w:val="right" w:leader="dot" w:pos="9911"/>
            </w:tabs>
            <w:rPr>
              <w:rFonts w:asciiTheme="minorHAnsi" w:eastAsiaTheme="minorEastAsia" w:hAnsiTheme="minorHAnsi" w:cstheme="minorBidi"/>
              <w:color w:val="auto"/>
              <w:sz w:val="22"/>
              <w:szCs w:val="22"/>
            </w:rPr>
          </w:pPr>
          <w:hyperlink w:anchor="_Toc217158213">
            <w:r w:rsidR="001B189B">
              <w:rPr>
                <w:rStyle w:val="afa"/>
                <w:rFonts w:eastAsia="Calibri"/>
                <w:webHidden/>
              </w:rPr>
              <w:t>Таблица 3. Требования по срокам выполнения работ</w:t>
            </w:r>
            <w:r w:rsidR="001B189B">
              <w:rPr>
                <w:webHidden/>
              </w:rPr>
              <w:fldChar w:fldCharType="begin"/>
            </w:r>
            <w:r w:rsidR="001B189B">
              <w:rPr>
                <w:webHidden/>
              </w:rPr>
              <w:instrText>PAGEREF _Toc217158213 \h</w:instrText>
            </w:r>
            <w:r w:rsidR="001B189B">
              <w:rPr>
                <w:webHidden/>
              </w:rPr>
            </w:r>
            <w:r w:rsidR="001B189B">
              <w:rPr>
                <w:webHidden/>
              </w:rPr>
              <w:fldChar w:fldCharType="separate"/>
            </w:r>
            <w:r w:rsidR="001B189B">
              <w:rPr>
                <w:rStyle w:val="afa"/>
              </w:rPr>
              <w:tab/>
              <w:t>7</w:t>
            </w:r>
            <w:r w:rsidR="001B189B">
              <w:rPr>
                <w:webHidden/>
              </w:rPr>
              <w:fldChar w:fldCharType="end"/>
            </w:r>
          </w:hyperlink>
        </w:p>
        <w:p w:rsidR="00D824AE" w:rsidRDefault="00EB13E3">
          <w:pPr>
            <w:pStyle w:val="41"/>
            <w:tabs>
              <w:tab w:val="right" w:leader="dot" w:pos="9911"/>
            </w:tabs>
            <w:rPr>
              <w:rFonts w:asciiTheme="minorHAnsi" w:eastAsiaTheme="minorEastAsia" w:hAnsiTheme="minorHAnsi" w:cstheme="minorBidi"/>
              <w:color w:val="auto"/>
              <w:sz w:val="22"/>
              <w:szCs w:val="22"/>
            </w:rPr>
          </w:pPr>
          <w:hyperlink w:anchor="_Toc217158214">
            <w:r w:rsidR="001B189B">
              <w:rPr>
                <w:rStyle w:val="afa"/>
                <w:rFonts w:eastAsia="Calibri"/>
                <w:webHidden/>
              </w:rPr>
              <w:t>1.1. Требования к выполнению работ</w:t>
            </w:r>
            <w:r w:rsidR="001B189B">
              <w:rPr>
                <w:webHidden/>
              </w:rPr>
              <w:fldChar w:fldCharType="begin"/>
            </w:r>
            <w:r w:rsidR="001B189B">
              <w:rPr>
                <w:webHidden/>
              </w:rPr>
              <w:instrText>PAGEREF _Toc217158214 \h</w:instrText>
            </w:r>
            <w:r w:rsidR="001B189B">
              <w:rPr>
                <w:webHidden/>
              </w:rPr>
            </w:r>
            <w:r w:rsidR="001B189B">
              <w:rPr>
                <w:webHidden/>
              </w:rPr>
              <w:fldChar w:fldCharType="separate"/>
            </w:r>
            <w:r w:rsidR="001B189B">
              <w:rPr>
                <w:rStyle w:val="afa"/>
              </w:rPr>
              <w:tab/>
              <w:t>8</w:t>
            </w:r>
            <w:r w:rsidR="001B189B">
              <w:rPr>
                <w:webHidden/>
              </w:rPr>
              <w:fldChar w:fldCharType="end"/>
            </w:r>
          </w:hyperlink>
        </w:p>
        <w:p w:rsidR="00D824AE" w:rsidRDefault="00EB13E3">
          <w:pPr>
            <w:pStyle w:val="41"/>
            <w:tabs>
              <w:tab w:val="right" w:leader="dot" w:pos="9911"/>
            </w:tabs>
            <w:rPr>
              <w:rFonts w:asciiTheme="minorHAnsi" w:eastAsiaTheme="minorEastAsia" w:hAnsiTheme="minorHAnsi" w:cstheme="minorBidi"/>
              <w:color w:val="auto"/>
              <w:sz w:val="22"/>
              <w:szCs w:val="22"/>
            </w:rPr>
          </w:pPr>
          <w:hyperlink w:anchor="_Toc217158215">
            <w:r w:rsidR="001B189B">
              <w:rPr>
                <w:rStyle w:val="afa"/>
                <w:rFonts w:eastAsia="Calibri"/>
                <w:webHidden/>
              </w:rPr>
              <w:t>1.2. Требования к организации работ</w:t>
            </w:r>
            <w:r w:rsidR="001B189B">
              <w:rPr>
                <w:webHidden/>
              </w:rPr>
              <w:fldChar w:fldCharType="begin"/>
            </w:r>
            <w:r w:rsidR="001B189B">
              <w:rPr>
                <w:webHidden/>
              </w:rPr>
              <w:instrText>PAGEREF _Toc217158215 \h</w:instrText>
            </w:r>
            <w:r w:rsidR="001B189B">
              <w:rPr>
                <w:webHidden/>
              </w:rPr>
            </w:r>
            <w:r w:rsidR="001B189B">
              <w:rPr>
                <w:webHidden/>
              </w:rPr>
              <w:fldChar w:fldCharType="separate"/>
            </w:r>
            <w:r w:rsidR="001B189B">
              <w:rPr>
                <w:rStyle w:val="afa"/>
              </w:rPr>
              <w:tab/>
              <w:t>8</w:t>
            </w:r>
            <w:r w:rsidR="001B189B">
              <w:rPr>
                <w:webHidden/>
              </w:rPr>
              <w:fldChar w:fldCharType="end"/>
            </w:r>
          </w:hyperlink>
        </w:p>
        <w:p w:rsidR="00D824AE" w:rsidRDefault="00EB13E3">
          <w:pPr>
            <w:pStyle w:val="41"/>
            <w:tabs>
              <w:tab w:val="right" w:leader="dot" w:pos="9911"/>
            </w:tabs>
            <w:rPr>
              <w:rFonts w:asciiTheme="minorHAnsi" w:eastAsiaTheme="minorEastAsia" w:hAnsiTheme="minorHAnsi" w:cstheme="minorBidi"/>
              <w:color w:val="auto"/>
              <w:sz w:val="22"/>
              <w:szCs w:val="22"/>
            </w:rPr>
          </w:pPr>
          <w:hyperlink w:anchor="_Toc217158216">
            <w:r w:rsidR="001B189B">
              <w:rPr>
                <w:rStyle w:val="afa"/>
                <w:rFonts w:eastAsia="Calibri"/>
                <w:webHidden/>
              </w:rPr>
              <w:t>1.3. Требования к применяемым при выполнении работ оборудованию, материалам, технологиям, программно-аппаратным средствам</w:t>
            </w:r>
            <w:r w:rsidR="001B189B">
              <w:rPr>
                <w:webHidden/>
              </w:rPr>
              <w:fldChar w:fldCharType="begin"/>
            </w:r>
            <w:r w:rsidR="001B189B">
              <w:rPr>
                <w:webHidden/>
              </w:rPr>
              <w:instrText>PAGEREF _Toc217158216 \h</w:instrText>
            </w:r>
            <w:r w:rsidR="001B189B">
              <w:rPr>
                <w:webHidden/>
              </w:rPr>
            </w:r>
            <w:r w:rsidR="001B189B">
              <w:rPr>
                <w:webHidden/>
              </w:rPr>
              <w:fldChar w:fldCharType="separate"/>
            </w:r>
            <w:r w:rsidR="001B189B">
              <w:rPr>
                <w:rStyle w:val="afa"/>
              </w:rPr>
              <w:tab/>
              <w:t>10</w:t>
            </w:r>
            <w:r w:rsidR="001B189B">
              <w:rPr>
                <w:webHidden/>
              </w:rPr>
              <w:fldChar w:fldCharType="end"/>
            </w:r>
          </w:hyperlink>
        </w:p>
        <w:p w:rsidR="00D824AE" w:rsidRDefault="00EB13E3">
          <w:pPr>
            <w:pStyle w:val="41"/>
            <w:tabs>
              <w:tab w:val="right" w:leader="dot" w:pos="9911"/>
            </w:tabs>
            <w:rPr>
              <w:rFonts w:asciiTheme="minorHAnsi" w:eastAsiaTheme="minorEastAsia" w:hAnsiTheme="minorHAnsi" w:cstheme="minorBidi"/>
              <w:color w:val="auto"/>
              <w:sz w:val="22"/>
              <w:szCs w:val="22"/>
            </w:rPr>
          </w:pPr>
          <w:hyperlink w:anchor="_Toc217158217">
            <w:r w:rsidR="001B189B">
              <w:rPr>
                <w:rStyle w:val="afa"/>
                <w:rFonts w:eastAsia="Calibri"/>
                <w:webHidden/>
              </w:rPr>
              <w:t>1.4. Требования к контролю качества работ и материалов</w:t>
            </w:r>
            <w:r w:rsidR="001B189B">
              <w:rPr>
                <w:webHidden/>
              </w:rPr>
              <w:fldChar w:fldCharType="begin"/>
            </w:r>
            <w:r w:rsidR="001B189B">
              <w:rPr>
                <w:webHidden/>
              </w:rPr>
              <w:instrText>PAGEREF _Toc217158217 \h</w:instrText>
            </w:r>
            <w:r w:rsidR="001B189B">
              <w:rPr>
                <w:webHidden/>
              </w:rPr>
            </w:r>
            <w:r w:rsidR="001B189B">
              <w:rPr>
                <w:webHidden/>
              </w:rPr>
              <w:fldChar w:fldCharType="separate"/>
            </w:r>
            <w:r w:rsidR="001B189B">
              <w:rPr>
                <w:rStyle w:val="afa"/>
              </w:rPr>
              <w:tab/>
              <w:t>16</w:t>
            </w:r>
            <w:r w:rsidR="001B189B">
              <w:rPr>
                <w:webHidden/>
              </w:rPr>
              <w:fldChar w:fldCharType="end"/>
            </w:r>
          </w:hyperlink>
        </w:p>
        <w:p w:rsidR="00D824AE" w:rsidRDefault="00EB13E3">
          <w:pPr>
            <w:pStyle w:val="41"/>
            <w:tabs>
              <w:tab w:val="right" w:leader="dot" w:pos="9911"/>
            </w:tabs>
            <w:rPr>
              <w:rFonts w:asciiTheme="minorHAnsi" w:eastAsiaTheme="minorEastAsia" w:hAnsiTheme="minorHAnsi" w:cstheme="minorBidi"/>
              <w:color w:val="auto"/>
              <w:sz w:val="22"/>
              <w:szCs w:val="22"/>
            </w:rPr>
          </w:pPr>
          <w:hyperlink w:anchor="_Toc217158218">
            <w:r w:rsidR="001B189B">
              <w:rPr>
                <w:rStyle w:val="afa"/>
                <w:rFonts w:eastAsia="Calibri"/>
                <w:webHidden/>
              </w:rPr>
              <w:t>1.5. Требования к персоналу подрядчика</w:t>
            </w:r>
            <w:r w:rsidR="001B189B">
              <w:rPr>
                <w:webHidden/>
              </w:rPr>
              <w:fldChar w:fldCharType="begin"/>
            </w:r>
            <w:r w:rsidR="001B189B">
              <w:rPr>
                <w:webHidden/>
              </w:rPr>
              <w:instrText>PAGEREF _Toc217158218 \h</w:instrText>
            </w:r>
            <w:r w:rsidR="001B189B">
              <w:rPr>
                <w:webHidden/>
              </w:rPr>
            </w:r>
            <w:r w:rsidR="001B189B">
              <w:rPr>
                <w:webHidden/>
              </w:rPr>
              <w:fldChar w:fldCharType="separate"/>
            </w:r>
            <w:r w:rsidR="001B189B">
              <w:rPr>
                <w:rStyle w:val="afa"/>
              </w:rPr>
              <w:tab/>
              <w:t>17</w:t>
            </w:r>
            <w:r w:rsidR="001B189B">
              <w:rPr>
                <w:webHidden/>
              </w:rPr>
              <w:fldChar w:fldCharType="end"/>
            </w:r>
          </w:hyperlink>
        </w:p>
        <w:p w:rsidR="00D824AE" w:rsidRDefault="00EB13E3">
          <w:pPr>
            <w:pStyle w:val="41"/>
            <w:tabs>
              <w:tab w:val="right" w:leader="dot" w:pos="9911"/>
            </w:tabs>
            <w:rPr>
              <w:rFonts w:asciiTheme="minorHAnsi" w:eastAsiaTheme="minorEastAsia" w:hAnsiTheme="minorHAnsi" w:cstheme="minorBidi"/>
              <w:color w:val="auto"/>
              <w:sz w:val="22"/>
              <w:szCs w:val="22"/>
            </w:rPr>
          </w:pPr>
          <w:hyperlink w:anchor="_Toc217158219">
            <w:r w:rsidR="001B189B">
              <w:rPr>
                <w:rStyle w:val="afa"/>
                <w:rFonts w:eastAsia="Calibri"/>
                <w:webHidden/>
              </w:rPr>
              <w:t>1.6. Требования к безопасности работ и охране труда</w:t>
            </w:r>
            <w:r w:rsidR="001B189B">
              <w:rPr>
                <w:webHidden/>
              </w:rPr>
              <w:fldChar w:fldCharType="begin"/>
            </w:r>
            <w:r w:rsidR="001B189B">
              <w:rPr>
                <w:webHidden/>
              </w:rPr>
              <w:instrText>PAGEREF _Toc217158219 \h</w:instrText>
            </w:r>
            <w:r w:rsidR="001B189B">
              <w:rPr>
                <w:webHidden/>
              </w:rPr>
            </w:r>
            <w:r w:rsidR="001B189B">
              <w:rPr>
                <w:webHidden/>
              </w:rPr>
              <w:fldChar w:fldCharType="separate"/>
            </w:r>
            <w:r w:rsidR="001B189B">
              <w:rPr>
                <w:rStyle w:val="afa"/>
              </w:rPr>
              <w:tab/>
              <w:t>17</w:t>
            </w:r>
            <w:r w:rsidR="001B189B">
              <w:rPr>
                <w:webHidden/>
              </w:rPr>
              <w:fldChar w:fldCharType="end"/>
            </w:r>
          </w:hyperlink>
        </w:p>
        <w:p w:rsidR="00D824AE" w:rsidRDefault="00EB13E3">
          <w:pPr>
            <w:pStyle w:val="41"/>
            <w:tabs>
              <w:tab w:val="right" w:leader="dot" w:pos="9911"/>
            </w:tabs>
            <w:rPr>
              <w:rFonts w:asciiTheme="minorHAnsi" w:eastAsiaTheme="minorEastAsia" w:hAnsiTheme="minorHAnsi" w:cstheme="minorBidi"/>
              <w:color w:val="auto"/>
              <w:sz w:val="22"/>
              <w:szCs w:val="22"/>
            </w:rPr>
          </w:pPr>
          <w:hyperlink w:anchor="_Toc217158220">
            <w:r w:rsidR="001B189B">
              <w:rPr>
                <w:rStyle w:val="afa"/>
                <w:rFonts w:eastAsia="Calibri"/>
                <w:webHidden/>
              </w:rPr>
              <w:t>2.1. Общие требования к результатам работ</w:t>
            </w:r>
            <w:r w:rsidR="001B189B">
              <w:rPr>
                <w:webHidden/>
              </w:rPr>
              <w:fldChar w:fldCharType="begin"/>
            </w:r>
            <w:r w:rsidR="001B189B">
              <w:rPr>
                <w:webHidden/>
              </w:rPr>
              <w:instrText>PAGEREF _Toc217158220 \h</w:instrText>
            </w:r>
            <w:r w:rsidR="001B189B">
              <w:rPr>
                <w:webHidden/>
              </w:rPr>
            </w:r>
            <w:r w:rsidR="001B189B">
              <w:rPr>
                <w:webHidden/>
              </w:rPr>
              <w:fldChar w:fldCharType="separate"/>
            </w:r>
            <w:r w:rsidR="001B189B">
              <w:rPr>
                <w:rStyle w:val="afa"/>
              </w:rPr>
              <w:tab/>
              <w:t>18</w:t>
            </w:r>
            <w:r w:rsidR="001B189B">
              <w:rPr>
                <w:webHidden/>
              </w:rPr>
              <w:fldChar w:fldCharType="end"/>
            </w:r>
          </w:hyperlink>
        </w:p>
        <w:p w:rsidR="00D824AE" w:rsidRDefault="00EB13E3">
          <w:pPr>
            <w:pStyle w:val="41"/>
            <w:tabs>
              <w:tab w:val="right" w:leader="dot" w:pos="9911"/>
            </w:tabs>
            <w:rPr>
              <w:rFonts w:asciiTheme="minorHAnsi" w:eastAsiaTheme="minorEastAsia" w:hAnsiTheme="minorHAnsi" w:cstheme="minorBidi"/>
              <w:color w:val="auto"/>
              <w:sz w:val="22"/>
              <w:szCs w:val="22"/>
            </w:rPr>
          </w:pPr>
          <w:hyperlink w:anchor="_Toc217158221">
            <w:r w:rsidR="001B189B">
              <w:rPr>
                <w:rStyle w:val="afa"/>
                <w:rFonts w:eastAsia="Calibri"/>
                <w:webHidden/>
              </w:rPr>
              <w:t>2.2. Требования к техническим и функциональным характеристикам объекта, которые должны быть достигнуты в результате выполнения работ, включая гарантируемые показатели</w:t>
            </w:r>
            <w:r w:rsidR="001B189B">
              <w:rPr>
                <w:webHidden/>
              </w:rPr>
              <w:fldChar w:fldCharType="begin"/>
            </w:r>
            <w:r w:rsidR="001B189B">
              <w:rPr>
                <w:webHidden/>
              </w:rPr>
              <w:instrText>PAGEREF _Toc217158221 \h</w:instrText>
            </w:r>
            <w:r w:rsidR="001B189B">
              <w:rPr>
                <w:webHidden/>
              </w:rPr>
            </w:r>
            <w:r w:rsidR="001B189B">
              <w:rPr>
                <w:webHidden/>
              </w:rPr>
              <w:fldChar w:fldCharType="separate"/>
            </w:r>
            <w:r w:rsidR="001B189B">
              <w:rPr>
                <w:rStyle w:val="afa"/>
              </w:rPr>
              <w:tab/>
              <w:t>18</w:t>
            </w:r>
            <w:r w:rsidR="001B189B">
              <w:rPr>
                <w:webHidden/>
              </w:rPr>
              <w:fldChar w:fldCharType="end"/>
            </w:r>
          </w:hyperlink>
        </w:p>
        <w:p w:rsidR="00D824AE" w:rsidRDefault="00EB13E3">
          <w:pPr>
            <w:pStyle w:val="41"/>
            <w:tabs>
              <w:tab w:val="right" w:leader="dot" w:pos="9911"/>
            </w:tabs>
            <w:rPr>
              <w:rFonts w:asciiTheme="minorHAnsi" w:eastAsiaTheme="minorEastAsia" w:hAnsiTheme="minorHAnsi" w:cstheme="minorBidi"/>
              <w:color w:val="auto"/>
              <w:sz w:val="22"/>
              <w:szCs w:val="22"/>
            </w:rPr>
          </w:pPr>
          <w:hyperlink w:anchor="_Toc217158222">
            <w:r w:rsidR="001B189B">
              <w:rPr>
                <w:rStyle w:val="afa"/>
                <w:rFonts w:eastAsia="Calibri"/>
                <w:webHidden/>
              </w:rPr>
              <w:t>2.3. Требования к порядку приемки результатов работ</w:t>
            </w:r>
            <w:r w:rsidR="001B189B">
              <w:rPr>
                <w:webHidden/>
              </w:rPr>
              <w:fldChar w:fldCharType="begin"/>
            </w:r>
            <w:r w:rsidR="001B189B">
              <w:rPr>
                <w:webHidden/>
              </w:rPr>
              <w:instrText>PAGEREF _Toc217158222 \h</w:instrText>
            </w:r>
            <w:r w:rsidR="001B189B">
              <w:rPr>
                <w:webHidden/>
              </w:rPr>
            </w:r>
            <w:r w:rsidR="001B189B">
              <w:rPr>
                <w:webHidden/>
              </w:rPr>
              <w:fldChar w:fldCharType="separate"/>
            </w:r>
            <w:r w:rsidR="001B189B">
              <w:rPr>
                <w:rStyle w:val="afa"/>
              </w:rPr>
              <w:tab/>
              <w:t>19</w:t>
            </w:r>
            <w:r w:rsidR="001B189B">
              <w:rPr>
                <w:webHidden/>
              </w:rPr>
              <w:fldChar w:fldCharType="end"/>
            </w:r>
          </w:hyperlink>
        </w:p>
        <w:p w:rsidR="00D824AE" w:rsidRDefault="00EB13E3">
          <w:pPr>
            <w:pStyle w:val="41"/>
            <w:tabs>
              <w:tab w:val="right" w:leader="dot" w:pos="9911"/>
            </w:tabs>
            <w:rPr>
              <w:rFonts w:asciiTheme="minorHAnsi" w:eastAsiaTheme="minorEastAsia" w:hAnsiTheme="minorHAnsi" w:cstheme="minorBidi"/>
              <w:color w:val="auto"/>
              <w:sz w:val="22"/>
              <w:szCs w:val="22"/>
            </w:rPr>
          </w:pPr>
          <w:hyperlink w:anchor="_Toc217158223">
            <w:r w:rsidR="001B189B">
              <w:rPr>
                <w:rStyle w:val="afa"/>
                <w:rFonts w:eastAsia="Calibri"/>
                <w:webHidden/>
              </w:rPr>
              <w:t>2.4. Требования к оформлению документации</w:t>
            </w:r>
            <w:r w:rsidR="001B189B">
              <w:rPr>
                <w:webHidden/>
              </w:rPr>
              <w:fldChar w:fldCharType="begin"/>
            </w:r>
            <w:r w:rsidR="001B189B">
              <w:rPr>
                <w:webHidden/>
              </w:rPr>
              <w:instrText>PAGEREF _Toc217158223 \h</w:instrText>
            </w:r>
            <w:r w:rsidR="001B189B">
              <w:rPr>
                <w:webHidden/>
              </w:rPr>
            </w:r>
            <w:r w:rsidR="001B189B">
              <w:rPr>
                <w:webHidden/>
              </w:rPr>
              <w:fldChar w:fldCharType="separate"/>
            </w:r>
            <w:r w:rsidR="001B189B">
              <w:rPr>
                <w:rStyle w:val="afa"/>
              </w:rPr>
              <w:tab/>
              <w:t>19</w:t>
            </w:r>
            <w:r w:rsidR="001B189B">
              <w:rPr>
                <w:webHidden/>
              </w:rPr>
              <w:fldChar w:fldCharType="end"/>
            </w:r>
          </w:hyperlink>
        </w:p>
        <w:p w:rsidR="00D824AE" w:rsidRDefault="00EB13E3">
          <w:pPr>
            <w:pStyle w:val="41"/>
            <w:tabs>
              <w:tab w:val="right" w:leader="dot" w:pos="9911"/>
            </w:tabs>
            <w:rPr>
              <w:rFonts w:asciiTheme="minorHAnsi" w:eastAsiaTheme="minorEastAsia" w:hAnsiTheme="minorHAnsi" w:cstheme="minorBidi"/>
              <w:color w:val="auto"/>
              <w:sz w:val="22"/>
              <w:szCs w:val="22"/>
            </w:rPr>
          </w:pPr>
          <w:hyperlink w:anchor="_Toc217158224">
            <w:r>
              <w:rPr>
                <w:rStyle w:val="afa"/>
                <w:rFonts w:eastAsia="Calibri"/>
                <w:webHidden/>
                <w:lang w:val="en-US"/>
              </w:rPr>
              <w:t>3</w:t>
            </w:r>
            <w:r w:rsidR="001B189B">
              <w:rPr>
                <w:rStyle w:val="afa"/>
                <w:rFonts w:eastAsia="Calibri"/>
                <w:webHidden/>
              </w:rPr>
              <w:t>. Требования к соблюдению положений нормативной и иной обязательной для Подрядчика документации, определяемой видами работ (помимо указанных в других разделах ТТ)</w:t>
            </w:r>
            <w:r w:rsidR="001B189B">
              <w:rPr>
                <w:webHidden/>
              </w:rPr>
              <w:fldChar w:fldCharType="begin"/>
            </w:r>
            <w:r w:rsidR="001B189B">
              <w:rPr>
                <w:webHidden/>
              </w:rPr>
              <w:instrText>PAGEREF _Toc217158224 \h</w:instrText>
            </w:r>
            <w:r w:rsidR="001B189B">
              <w:rPr>
                <w:webHidden/>
              </w:rPr>
            </w:r>
            <w:r w:rsidR="001B189B">
              <w:rPr>
                <w:webHidden/>
              </w:rPr>
              <w:fldChar w:fldCharType="separate"/>
            </w:r>
            <w:r w:rsidR="001B189B">
              <w:rPr>
                <w:rStyle w:val="afa"/>
              </w:rPr>
              <w:tab/>
              <w:t>20</w:t>
            </w:r>
            <w:r w:rsidR="001B189B">
              <w:rPr>
                <w:webHidden/>
              </w:rPr>
              <w:fldChar w:fldCharType="end"/>
            </w:r>
          </w:hyperlink>
        </w:p>
        <w:p w:rsidR="00D824AE" w:rsidRDefault="00EB13E3">
          <w:pPr>
            <w:pStyle w:val="41"/>
            <w:tabs>
              <w:tab w:val="right" w:leader="dot" w:pos="9911"/>
            </w:tabs>
            <w:rPr>
              <w:rFonts w:asciiTheme="minorHAnsi" w:eastAsiaTheme="minorEastAsia" w:hAnsiTheme="minorHAnsi" w:cstheme="minorBidi"/>
              <w:color w:val="auto"/>
              <w:sz w:val="22"/>
              <w:szCs w:val="22"/>
            </w:rPr>
          </w:pPr>
          <w:hyperlink w:anchor="_Toc217158226">
            <w:r>
              <w:rPr>
                <w:rStyle w:val="afa"/>
                <w:rFonts w:eastAsia="Calibri"/>
                <w:webHidden/>
              </w:rPr>
              <w:t>4</w:t>
            </w:r>
            <w:r w:rsidR="001B189B">
              <w:rPr>
                <w:rStyle w:val="afa"/>
                <w:rFonts w:eastAsia="Calibri"/>
                <w:webHidden/>
              </w:rPr>
              <w:t>. Требования к ответственности и гарантиям подрядчика</w:t>
            </w:r>
            <w:r w:rsidR="001B189B">
              <w:rPr>
                <w:webHidden/>
              </w:rPr>
              <w:fldChar w:fldCharType="begin"/>
            </w:r>
            <w:r w:rsidR="001B189B">
              <w:rPr>
                <w:webHidden/>
              </w:rPr>
              <w:instrText>PAGEREF _Toc217158226 \h</w:instrText>
            </w:r>
            <w:r w:rsidR="001B189B">
              <w:rPr>
                <w:webHidden/>
              </w:rPr>
            </w:r>
            <w:r w:rsidR="001B189B">
              <w:rPr>
                <w:webHidden/>
              </w:rPr>
              <w:fldChar w:fldCharType="separate"/>
            </w:r>
            <w:r w:rsidR="001B189B">
              <w:rPr>
                <w:rStyle w:val="afa"/>
              </w:rPr>
              <w:tab/>
              <w:t>20</w:t>
            </w:r>
            <w:r w:rsidR="001B189B">
              <w:rPr>
                <w:webHidden/>
              </w:rPr>
              <w:fldChar w:fldCharType="end"/>
            </w:r>
          </w:hyperlink>
        </w:p>
        <w:p w:rsidR="00D824AE" w:rsidRDefault="00EB13E3">
          <w:pPr>
            <w:pStyle w:val="41"/>
            <w:tabs>
              <w:tab w:val="right" w:leader="dot" w:pos="9911"/>
            </w:tabs>
            <w:rPr>
              <w:rFonts w:asciiTheme="minorHAnsi" w:eastAsiaTheme="minorEastAsia" w:hAnsiTheme="minorHAnsi" w:cstheme="minorBidi"/>
              <w:color w:val="auto"/>
              <w:sz w:val="22"/>
              <w:szCs w:val="22"/>
            </w:rPr>
          </w:pPr>
          <w:hyperlink w:anchor="_Toc217158227">
            <w:r>
              <w:rPr>
                <w:rStyle w:val="afa"/>
                <w:rFonts w:eastAsia="Calibri"/>
                <w:webHidden/>
              </w:rPr>
              <w:t>5</w:t>
            </w:r>
            <w:r w:rsidR="001B189B">
              <w:rPr>
                <w:rStyle w:val="afa"/>
                <w:rFonts w:eastAsia="Calibri"/>
                <w:webHidden/>
              </w:rPr>
              <w:t>. Требования к подрядчику (и субподрядчикам) и его обязательствам, влияющим на исполнение договора</w:t>
            </w:r>
            <w:r w:rsidR="001B189B">
              <w:rPr>
                <w:webHidden/>
              </w:rPr>
              <w:fldChar w:fldCharType="begin"/>
            </w:r>
            <w:r w:rsidR="001B189B">
              <w:rPr>
                <w:webHidden/>
              </w:rPr>
              <w:instrText>PAGEREF _Toc217158227 \h</w:instrText>
            </w:r>
            <w:r w:rsidR="001B189B">
              <w:rPr>
                <w:webHidden/>
              </w:rPr>
            </w:r>
            <w:r w:rsidR="001B189B">
              <w:rPr>
                <w:webHidden/>
              </w:rPr>
              <w:fldChar w:fldCharType="separate"/>
            </w:r>
            <w:r w:rsidR="001B189B">
              <w:rPr>
                <w:rStyle w:val="afa"/>
              </w:rPr>
              <w:tab/>
              <w:t>20</w:t>
            </w:r>
            <w:r w:rsidR="001B189B">
              <w:rPr>
                <w:webHidden/>
              </w:rPr>
              <w:fldChar w:fldCharType="end"/>
            </w:r>
          </w:hyperlink>
        </w:p>
        <w:p w:rsidR="00D824AE" w:rsidRDefault="00EB13E3">
          <w:pPr>
            <w:pStyle w:val="41"/>
            <w:tabs>
              <w:tab w:val="right" w:leader="dot" w:pos="9911"/>
            </w:tabs>
            <w:rPr>
              <w:rFonts w:asciiTheme="minorHAnsi" w:eastAsiaTheme="minorEastAsia" w:hAnsiTheme="minorHAnsi" w:cstheme="minorBidi"/>
              <w:color w:val="auto"/>
              <w:sz w:val="22"/>
              <w:szCs w:val="22"/>
            </w:rPr>
          </w:pPr>
          <w:hyperlink w:anchor="_Toc217158228">
            <w:r>
              <w:rPr>
                <w:rStyle w:val="afa"/>
                <w:rFonts w:eastAsia="Calibri"/>
                <w:webHidden/>
              </w:rPr>
              <w:t>6</w:t>
            </w:r>
            <w:r w:rsidR="001B189B">
              <w:rPr>
                <w:rStyle w:val="afa"/>
                <w:rFonts w:eastAsia="Calibri"/>
                <w:webHidden/>
              </w:rPr>
              <w:t>. Прочие требования к выполняемым работам</w:t>
            </w:r>
            <w:r w:rsidR="001B189B">
              <w:rPr>
                <w:webHidden/>
              </w:rPr>
              <w:fldChar w:fldCharType="begin"/>
            </w:r>
            <w:r w:rsidR="001B189B">
              <w:rPr>
                <w:webHidden/>
              </w:rPr>
              <w:instrText>PAGEREF _Toc217158228 \h</w:instrText>
            </w:r>
            <w:r w:rsidR="001B189B">
              <w:rPr>
                <w:webHidden/>
              </w:rPr>
            </w:r>
            <w:r w:rsidR="001B189B">
              <w:rPr>
                <w:webHidden/>
              </w:rPr>
              <w:fldChar w:fldCharType="separate"/>
            </w:r>
            <w:r w:rsidR="001B189B">
              <w:rPr>
                <w:rStyle w:val="afa"/>
              </w:rPr>
              <w:tab/>
              <w:t>21</w:t>
            </w:r>
            <w:r w:rsidR="001B189B">
              <w:rPr>
                <w:webHidden/>
              </w:rPr>
              <w:fldChar w:fldCharType="end"/>
            </w:r>
          </w:hyperlink>
        </w:p>
        <w:p w:rsidR="00EB13E3" w:rsidRDefault="00EB13E3">
          <w:pPr>
            <w:pStyle w:val="1a"/>
            <w:tabs>
              <w:tab w:val="left" w:pos="560"/>
              <w:tab w:val="right" w:leader="dot" w:pos="9911"/>
            </w:tabs>
            <w:rPr>
              <w:rStyle w:val="afa"/>
            </w:rPr>
          </w:pPr>
          <w:hyperlink w:anchor="_Toc217158230">
            <w:r w:rsidR="001B189B">
              <w:rPr>
                <w:rStyle w:val="afa"/>
                <w:rFonts w:eastAsia="Calibri"/>
                <w:webHidden/>
              </w:rPr>
              <w:t>3.</w:t>
            </w:r>
            <w:r w:rsidR="001B189B">
              <w:rPr>
                <w:rStyle w:val="afa"/>
                <w:rFonts w:asciiTheme="minorHAnsi" w:eastAsiaTheme="minorEastAsia" w:hAnsiTheme="minorHAnsi" w:cstheme="minorBidi"/>
                <w:b w:val="0"/>
                <w:bCs w:val="0"/>
                <w:color w:val="auto"/>
                <w:sz w:val="22"/>
                <w:szCs w:val="22"/>
              </w:rPr>
              <w:tab/>
            </w:r>
            <w:r w:rsidR="001B189B">
              <w:rPr>
                <w:rStyle w:val="afa"/>
                <w:rFonts w:eastAsia="Calibri"/>
              </w:rPr>
              <w:t>Требования к документации по ценообразованию на этапе заключения (исполнения) договора.</w:t>
            </w:r>
            <w:r w:rsidR="001B189B">
              <w:rPr>
                <w:webHidden/>
              </w:rPr>
              <w:fldChar w:fldCharType="begin"/>
            </w:r>
            <w:r w:rsidR="001B189B">
              <w:rPr>
                <w:webHidden/>
              </w:rPr>
              <w:instrText>PAGEREF _Toc217158230 \h</w:instrText>
            </w:r>
            <w:r w:rsidR="001B189B">
              <w:rPr>
                <w:webHidden/>
              </w:rPr>
            </w:r>
            <w:r w:rsidR="001B189B">
              <w:rPr>
                <w:webHidden/>
              </w:rPr>
              <w:fldChar w:fldCharType="separate"/>
            </w:r>
            <w:r w:rsidR="001B189B">
              <w:rPr>
                <w:rStyle w:val="afa"/>
              </w:rPr>
              <w:tab/>
              <w:t>22</w:t>
            </w:r>
            <w:r w:rsidR="001B189B">
              <w:rPr>
                <w:webHidden/>
              </w:rPr>
              <w:fldChar w:fldCharType="end"/>
            </w:r>
          </w:hyperlink>
          <w:r w:rsidR="001B189B">
            <w:rPr>
              <w:rStyle w:val="afa"/>
            </w:rPr>
            <w:fldChar w:fldCharType="end"/>
          </w:r>
        </w:p>
        <w:p w:rsidR="00D824AE" w:rsidRDefault="00EB13E3">
          <w:pPr>
            <w:pStyle w:val="1a"/>
            <w:tabs>
              <w:tab w:val="left" w:pos="560"/>
              <w:tab w:val="right" w:leader="dot" w:pos="9911"/>
            </w:tabs>
            <w:rPr>
              <w:rFonts w:asciiTheme="minorHAnsi" w:eastAsiaTheme="minorEastAsia" w:hAnsiTheme="minorHAnsi" w:cstheme="minorBidi"/>
              <w:b w:val="0"/>
              <w:bCs w:val="0"/>
              <w:color w:val="auto"/>
              <w:sz w:val="22"/>
              <w:szCs w:val="22"/>
            </w:rPr>
          </w:pPr>
          <w:r w:rsidRPr="00EB13E3">
            <w:rPr>
              <w:rStyle w:val="afa"/>
            </w:rPr>
            <w:t>4.</w:t>
          </w:r>
          <w:r w:rsidRPr="00EB13E3">
            <w:t xml:space="preserve"> </w:t>
          </w:r>
          <w:r w:rsidRPr="00EB13E3">
            <w:rPr>
              <w:rStyle w:val="afa"/>
            </w:rPr>
            <w:t>Требования к документации по ценообразованию на этапе заключения (исполнения) договора</w:t>
          </w:r>
          <w:r>
            <w:rPr>
              <w:rStyle w:val="afa"/>
            </w:rPr>
            <w:tab/>
          </w:r>
          <w:r w:rsidRPr="00EB13E3">
            <w:rPr>
              <w:rStyle w:val="afa"/>
            </w:rPr>
            <w:t>22</w:t>
          </w:r>
        </w:p>
        <w:bookmarkStart w:id="0" w:name="_GoBack" w:displacedByCustomXml="next"/>
        <w:bookmarkEnd w:id="0" w:displacedByCustomXml="next"/>
      </w:sdtContent>
    </w:sdt>
    <w:p w:rsidR="00D824AE" w:rsidRDefault="00D824AE"/>
    <w:p w:rsidR="00D824AE" w:rsidRDefault="00D824AE">
      <w:pPr>
        <w:pStyle w:val="41"/>
        <w:tabs>
          <w:tab w:val="right" w:leader="dot" w:pos="9911"/>
        </w:tabs>
        <w:rPr>
          <w:rFonts w:asciiTheme="minorHAnsi" w:eastAsiaTheme="minorEastAsia" w:hAnsiTheme="minorHAnsi" w:cstheme="minorBidi"/>
          <w:color w:val="auto"/>
          <w:sz w:val="22"/>
          <w:szCs w:val="22"/>
        </w:rPr>
      </w:pPr>
    </w:p>
    <w:p w:rsidR="00D824AE" w:rsidRDefault="00D824AE">
      <w:pPr>
        <w:pStyle w:val="1a"/>
        <w:tabs>
          <w:tab w:val="right" w:leader="dot" w:pos="9921"/>
        </w:tabs>
      </w:pPr>
    </w:p>
    <w:p w:rsidR="00D824AE" w:rsidRDefault="00D824AE">
      <w:pPr>
        <w:pStyle w:val="1a"/>
        <w:tabs>
          <w:tab w:val="right" w:leader="dot" w:pos="9921"/>
        </w:tabs>
      </w:pPr>
    </w:p>
    <w:p w:rsidR="00EB13E3" w:rsidRDefault="00EB13E3">
      <w:pPr>
        <w:pStyle w:val="1a"/>
        <w:tabs>
          <w:tab w:val="right" w:leader="dot" w:pos="9921"/>
        </w:tabs>
      </w:pPr>
    </w:p>
    <w:p w:rsidR="00D824AE" w:rsidRDefault="00D824AE">
      <w:pPr>
        <w:pStyle w:val="1a"/>
        <w:tabs>
          <w:tab w:val="right" w:leader="dot" w:pos="9921"/>
        </w:tabs>
      </w:pPr>
    </w:p>
    <w:p w:rsidR="00D824AE" w:rsidRDefault="00D824AE">
      <w:pPr>
        <w:pStyle w:val="1a"/>
        <w:tabs>
          <w:tab w:val="right" w:leader="dot" w:pos="9921"/>
        </w:tabs>
      </w:pPr>
    </w:p>
    <w:p w:rsidR="00D824AE" w:rsidRDefault="00D824AE">
      <w:pPr>
        <w:pStyle w:val="1a"/>
        <w:tabs>
          <w:tab w:val="right" w:leader="dot" w:pos="9921"/>
        </w:tabs>
      </w:pPr>
    </w:p>
    <w:p w:rsidR="00D824AE" w:rsidRDefault="00D824AE">
      <w:pPr>
        <w:keepNext/>
        <w:keepLines/>
        <w:jc w:val="center"/>
        <w:rPr>
          <w:rFonts w:eastAsia="Calibri"/>
          <w:b/>
          <w:i/>
          <w:sz w:val="24"/>
          <w:szCs w:val="24"/>
        </w:rPr>
      </w:pPr>
    </w:p>
    <w:p w:rsidR="00D824AE" w:rsidRDefault="001B189B">
      <w:pPr>
        <w:pStyle w:val="1"/>
        <w:numPr>
          <w:ilvl w:val="0"/>
          <w:numId w:val="1"/>
        </w:numPr>
        <w:rPr>
          <w:caps/>
        </w:rPr>
      </w:pPr>
      <w:bookmarkStart w:id="1" w:name="_Toc51339692"/>
      <w:bookmarkStart w:id="2" w:name="_Toc54646395"/>
      <w:bookmarkStart w:id="3" w:name="_Toc147407135"/>
      <w:bookmarkStart w:id="4" w:name="_Toc131575886"/>
      <w:bookmarkStart w:id="5" w:name="_Toc217158200"/>
      <w:bookmarkEnd w:id="1"/>
      <w:bookmarkEnd w:id="2"/>
      <w:r>
        <w:t>Общие сведения</w:t>
      </w:r>
      <w:bookmarkEnd w:id="3"/>
      <w:bookmarkEnd w:id="4"/>
      <w:bookmarkEnd w:id="5"/>
    </w:p>
    <w:p w:rsidR="00D824AE" w:rsidRDefault="001B189B">
      <w:pPr>
        <w:pStyle w:val="2"/>
      </w:pPr>
      <w:bookmarkStart w:id="6" w:name="_Toc54646396"/>
      <w:bookmarkStart w:id="7" w:name="_Toc46743505"/>
      <w:bookmarkStart w:id="8" w:name="_Toc131575887"/>
      <w:bookmarkStart w:id="9" w:name="_Toc147407136"/>
      <w:bookmarkStart w:id="10" w:name="_Toc217158201"/>
      <w:bookmarkEnd w:id="6"/>
      <w:bookmarkEnd w:id="7"/>
      <w:r>
        <w:t>1.1. Обозначения и сокращения</w:t>
      </w:r>
      <w:bookmarkEnd w:id="8"/>
      <w:bookmarkEnd w:id="9"/>
      <w:bookmarkEnd w:id="10"/>
    </w:p>
    <w:p w:rsidR="00D824AE" w:rsidRDefault="00D824AE">
      <w:pPr>
        <w:rPr>
          <w:rStyle w:val="af4"/>
          <w:bCs/>
          <w:sz w:val="24"/>
          <w:szCs w:val="24"/>
        </w:rPr>
      </w:pPr>
    </w:p>
    <w:tbl>
      <w:tblPr>
        <w:tblW w:w="9810" w:type="dxa"/>
        <w:tblInd w:w="265" w:type="dxa"/>
        <w:tblLayout w:type="fixed"/>
        <w:tblCellMar>
          <w:left w:w="93" w:type="dxa"/>
        </w:tblCellMar>
        <w:tblLook w:val="04A0" w:firstRow="1" w:lastRow="0" w:firstColumn="1" w:lastColumn="0" w:noHBand="0" w:noVBand="1"/>
      </w:tblPr>
      <w:tblGrid>
        <w:gridCol w:w="1785"/>
        <w:gridCol w:w="8025"/>
      </w:tblGrid>
      <w:tr w:rsidR="00D824AE">
        <w:trPr>
          <w:cantSplit/>
        </w:trPr>
        <w:tc>
          <w:tcPr>
            <w:tcW w:w="1785" w:type="dxa"/>
            <w:tcBorders>
              <w:top w:val="single" w:sz="4" w:space="0" w:color="00000A"/>
              <w:left w:val="single" w:sz="4" w:space="0" w:color="00000A"/>
              <w:bottom w:val="single" w:sz="4" w:space="0" w:color="00000A"/>
              <w:right w:val="single" w:sz="4" w:space="0" w:color="00000A"/>
            </w:tcBorders>
            <w:shd w:val="clear" w:color="auto" w:fill="auto"/>
            <w:vAlign w:val="center"/>
          </w:tcPr>
          <w:p w:rsidR="00D824AE" w:rsidRDefault="001B189B">
            <w:pPr>
              <w:widowControl w:val="0"/>
              <w:tabs>
                <w:tab w:val="left" w:pos="426"/>
              </w:tabs>
              <w:spacing w:before="60" w:after="60"/>
              <w:ind w:left="408" w:hanging="425"/>
              <w:jc w:val="center"/>
              <w:rPr>
                <w:bCs/>
                <w:iCs/>
                <w:sz w:val="24"/>
                <w:szCs w:val="24"/>
              </w:rPr>
            </w:pPr>
            <w:r>
              <w:rPr>
                <w:rStyle w:val="af4"/>
                <w:bCs/>
                <w:iCs/>
                <w:sz w:val="24"/>
                <w:szCs w:val="24"/>
                <w:shd w:val="clear" w:color="auto" w:fill="FFFFFF"/>
              </w:rPr>
              <w:t>ТТ</w:t>
            </w:r>
          </w:p>
        </w:tc>
        <w:tc>
          <w:tcPr>
            <w:tcW w:w="8024" w:type="dxa"/>
            <w:tcBorders>
              <w:top w:val="single" w:sz="4" w:space="0" w:color="00000A"/>
              <w:left w:val="single" w:sz="4" w:space="0" w:color="00000A"/>
              <w:bottom w:val="single" w:sz="4" w:space="0" w:color="00000A"/>
              <w:right w:val="single" w:sz="4" w:space="0" w:color="00000A"/>
            </w:tcBorders>
            <w:shd w:val="clear" w:color="auto" w:fill="auto"/>
            <w:vAlign w:val="center"/>
          </w:tcPr>
          <w:p w:rsidR="00D824AE" w:rsidRDefault="001B189B">
            <w:pPr>
              <w:widowControl w:val="0"/>
              <w:tabs>
                <w:tab w:val="left" w:pos="426"/>
              </w:tabs>
              <w:spacing w:before="120" w:after="120"/>
              <w:jc w:val="center"/>
              <w:rPr>
                <w:bCs/>
                <w:iCs/>
                <w:sz w:val="24"/>
                <w:szCs w:val="24"/>
              </w:rPr>
            </w:pPr>
            <w:r>
              <w:rPr>
                <w:rStyle w:val="af4"/>
                <w:bCs/>
                <w:iCs/>
                <w:sz w:val="24"/>
                <w:szCs w:val="24"/>
                <w:shd w:val="clear" w:color="auto" w:fill="FFFFFF"/>
              </w:rPr>
              <w:t>Техническое требование на выполнение работ</w:t>
            </w:r>
          </w:p>
        </w:tc>
      </w:tr>
      <w:tr w:rsidR="00D824AE">
        <w:trPr>
          <w:cantSplit/>
          <w:trHeight w:val="554"/>
        </w:trPr>
        <w:tc>
          <w:tcPr>
            <w:tcW w:w="1785" w:type="dxa"/>
            <w:tcBorders>
              <w:top w:val="single" w:sz="4" w:space="0" w:color="00000A"/>
              <w:left w:val="single" w:sz="4" w:space="0" w:color="00000A"/>
              <w:bottom w:val="single" w:sz="4" w:space="0" w:color="00000A"/>
              <w:right w:val="single" w:sz="4" w:space="0" w:color="00000A"/>
            </w:tcBorders>
            <w:shd w:val="clear" w:color="auto" w:fill="auto"/>
            <w:vAlign w:val="center"/>
          </w:tcPr>
          <w:p w:rsidR="00D824AE" w:rsidRDefault="001B189B">
            <w:pPr>
              <w:widowControl w:val="0"/>
              <w:tabs>
                <w:tab w:val="left" w:pos="426"/>
              </w:tabs>
              <w:spacing w:before="120" w:after="120"/>
              <w:jc w:val="center"/>
              <w:rPr>
                <w:bCs/>
                <w:iCs/>
                <w:sz w:val="24"/>
                <w:szCs w:val="24"/>
              </w:rPr>
            </w:pPr>
            <w:r>
              <w:rPr>
                <w:rStyle w:val="af4"/>
                <w:bCs/>
                <w:iCs/>
                <w:sz w:val="24"/>
                <w:szCs w:val="24"/>
                <w:shd w:val="clear" w:color="auto" w:fill="FFFFFF"/>
              </w:rPr>
              <w:t>СОФ</w:t>
            </w:r>
          </w:p>
        </w:tc>
        <w:tc>
          <w:tcPr>
            <w:tcW w:w="8024" w:type="dxa"/>
            <w:tcBorders>
              <w:top w:val="single" w:sz="4" w:space="0" w:color="00000A"/>
              <w:left w:val="single" w:sz="4" w:space="0" w:color="00000A"/>
              <w:bottom w:val="single" w:sz="4" w:space="0" w:color="00000A"/>
              <w:right w:val="single" w:sz="4" w:space="0" w:color="00000A"/>
            </w:tcBorders>
            <w:shd w:val="clear" w:color="auto" w:fill="auto"/>
            <w:vAlign w:val="center"/>
          </w:tcPr>
          <w:p w:rsidR="00D824AE" w:rsidRDefault="001B189B">
            <w:pPr>
              <w:widowControl w:val="0"/>
              <w:tabs>
                <w:tab w:val="left" w:pos="426"/>
              </w:tabs>
              <w:spacing w:before="120" w:after="120"/>
              <w:jc w:val="center"/>
              <w:rPr>
                <w:bCs/>
                <w:iCs/>
                <w:sz w:val="24"/>
                <w:szCs w:val="24"/>
              </w:rPr>
            </w:pPr>
            <w:r>
              <w:rPr>
                <w:rStyle w:val="af4"/>
                <w:bCs/>
                <w:iCs/>
                <w:sz w:val="24"/>
                <w:szCs w:val="24"/>
                <w:shd w:val="clear" w:color="auto" w:fill="FFFFFF"/>
              </w:rPr>
              <w:t>Филиал ПАО «РусГидро» - «Северо-Осетинский филиал»</w:t>
            </w:r>
          </w:p>
        </w:tc>
      </w:tr>
      <w:tr w:rsidR="00D824AE">
        <w:trPr>
          <w:cantSplit/>
          <w:trHeight w:val="554"/>
        </w:trPr>
        <w:tc>
          <w:tcPr>
            <w:tcW w:w="1785" w:type="dxa"/>
            <w:tcBorders>
              <w:top w:val="single" w:sz="4" w:space="0" w:color="00000A"/>
              <w:left w:val="single" w:sz="4" w:space="0" w:color="00000A"/>
              <w:bottom w:val="single" w:sz="4" w:space="0" w:color="00000A"/>
              <w:right w:val="single" w:sz="4" w:space="0" w:color="00000A"/>
            </w:tcBorders>
            <w:shd w:val="clear" w:color="auto" w:fill="auto"/>
            <w:vAlign w:val="center"/>
          </w:tcPr>
          <w:p w:rsidR="00D824AE" w:rsidRDefault="001B189B">
            <w:pPr>
              <w:widowControl w:val="0"/>
              <w:tabs>
                <w:tab w:val="left" w:pos="426"/>
              </w:tabs>
              <w:spacing w:before="120" w:after="120"/>
              <w:jc w:val="center"/>
              <w:rPr>
                <w:bCs/>
                <w:i/>
                <w:iCs/>
                <w:sz w:val="24"/>
                <w:szCs w:val="24"/>
                <w:lang w:val="en-US"/>
              </w:rPr>
            </w:pPr>
            <w:r>
              <w:rPr>
                <w:bCs/>
                <w:i/>
                <w:iCs/>
                <w:sz w:val="24"/>
                <w:szCs w:val="24"/>
                <w:lang w:val="en-US"/>
              </w:rPr>
              <w:t>Павл.ГЭС</w:t>
            </w:r>
          </w:p>
        </w:tc>
        <w:tc>
          <w:tcPr>
            <w:tcW w:w="8024" w:type="dxa"/>
            <w:tcBorders>
              <w:top w:val="single" w:sz="4" w:space="0" w:color="00000A"/>
              <w:left w:val="single" w:sz="4" w:space="0" w:color="00000A"/>
              <w:bottom w:val="single" w:sz="4" w:space="0" w:color="00000A"/>
              <w:right w:val="single" w:sz="4" w:space="0" w:color="00000A"/>
            </w:tcBorders>
            <w:shd w:val="clear" w:color="auto" w:fill="auto"/>
            <w:vAlign w:val="center"/>
          </w:tcPr>
          <w:p w:rsidR="00D824AE" w:rsidRDefault="001B189B">
            <w:pPr>
              <w:widowControl w:val="0"/>
              <w:tabs>
                <w:tab w:val="left" w:pos="426"/>
              </w:tabs>
              <w:spacing w:before="120" w:after="120"/>
              <w:jc w:val="center"/>
              <w:rPr>
                <w:bCs/>
                <w:i/>
                <w:iCs/>
                <w:sz w:val="24"/>
                <w:szCs w:val="24"/>
              </w:rPr>
            </w:pPr>
            <w:r>
              <w:rPr>
                <w:bCs/>
                <w:i/>
                <w:iCs/>
                <w:sz w:val="24"/>
                <w:szCs w:val="24"/>
                <w:lang w:val="en-US"/>
              </w:rPr>
              <w:t>Павлодольская</w:t>
            </w:r>
            <w:r>
              <w:rPr>
                <w:bCs/>
                <w:i/>
                <w:iCs/>
                <w:sz w:val="24"/>
                <w:szCs w:val="24"/>
              </w:rPr>
              <w:t xml:space="preserve"> ГЭС</w:t>
            </w:r>
          </w:p>
        </w:tc>
      </w:tr>
    </w:tbl>
    <w:p w:rsidR="00D824AE" w:rsidRDefault="00D824AE">
      <w:pPr>
        <w:keepNext/>
        <w:keepLines/>
        <w:jc w:val="both"/>
        <w:rPr>
          <w:sz w:val="24"/>
          <w:szCs w:val="24"/>
        </w:rPr>
      </w:pPr>
    </w:p>
    <w:p w:rsidR="00D824AE" w:rsidRPr="001A5EC8" w:rsidRDefault="001B189B" w:rsidP="001A5EC8">
      <w:pPr>
        <w:keepNext/>
        <w:keepLines/>
        <w:rPr>
          <w:b/>
          <w:sz w:val="24"/>
          <w:szCs w:val="24"/>
        </w:rPr>
      </w:pPr>
      <w:bookmarkStart w:id="11" w:name="_Toc46743506"/>
      <w:bookmarkStart w:id="12" w:name="_Toc54646397"/>
      <w:bookmarkStart w:id="13" w:name="_Toc217158202"/>
      <w:bookmarkStart w:id="14" w:name="_Toc131575888"/>
      <w:bookmarkStart w:id="15" w:name="_Toc147407137"/>
      <w:bookmarkEnd w:id="11"/>
      <w:bookmarkEnd w:id="12"/>
      <w:r w:rsidRPr="001A5EC8">
        <w:rPr>
          <w:b/>
          <w:sz w:val="24"/>
          <w:szCs w:val="24"/>
        </w:rPr>
        <w:t>1.2. Наименование закупаемой продукции</w:t>
      </w:r>
      <w:bookmarkEnd w:id="13"/>
      <w:bookmarkEnd w:id="14"/>
      <w:bookmarkEnd w:id="15"/>
    </w:p>
    <w:p w:rsidR="00D824AE" w:rsidRDefault="001B189B">
      <w:pPr>
        <w:widowControl w:val="0"/>
        <w:tabs>
          <w:tab w:val="left" w:pos="426"/>
        </w:tabs>
        <w:spacing w:before="120" w:after="120"/>
        <w:jc w:val="both"/>
      </w:pPr>
      <w:r>
        <w:rPr>
          <w:rFonts w:eastAsia="Calibri"/>
          <w:sz w:val="24"/>
          <w:szCs w:val="24"/>
          <w:lang w:eastAsia="x-none"/>
        </w:rPr>
        <w:t>ОКПД2: 42.91.20.150 Выполнение работ по текущему ремонту порогов ремонтных затворов отсасывающих труб Павлодольской ГЭС для нужд Северо-Кавказского филиала                                           АО «Гидроремонт-ВКК» в с. Заюково.</w:t>
      </w:r>
    </w:p>
    <w:p w:rsidR="00D824AE" w:rsidRDefault="00D824AE">
      <w:pPr>
        <w:widowControl w:val="0"/>
        <w:tabs>
          <w:tab w:val="left" w:pos="426"/>
        </w:tabs>
        <w:spacing w:before="120" w:after="120"/>
        <w:jc w:val="both"/>
        <w:rPr>
          <w:rFonts w:eastAsia="Calibri"/>
          <w:sz w:val="24"/>
          <w:szCs w:val="24"/>
          <w:lang w:eastAsia="x-none"/>
        </w:rPr>
      </w:pPr>
    </w:p>
    <w:p w:rsidR="00D824AE" w:rsidRDefault="001B189B">
      <w:pPr>
        <w:pStyle w:val="2"/>
        <w:jc w:val="both"/>
      </w:pPr>
      <w:bookmarkStart w:id="16" w:name="_Toc217158203"/>
      <w:bookmarkStart w:id="17" w:name="_Toc147407138"/>
      <w:bookmarkStart w:id="18" w:name="_Toc131575889"/>
      <w:r>
        <w:t>1.3. Цель выполнения работ</w:t>
      </w:r>
      <w:bookmarkEnd w:id="16"/>
      <w:bookmarkEnd w:id="17"/>
      <w:bookmarkEnd w:id="18"/>
    </w:p>
    <w:p w:rsidR="00D824AE" w:rsidRDefault="001B189B">
      <w:pPr>
        <w:widowControl w:val="0"/>
        <w:tabs>
          <w:tab w:val="left" w:pos="426"/>
        </w:tabs>
        <w:spacing w:before="120" w:after="240"/>
        <w:jc w:val="both"/>
        <w:rPr>
          <w:sz w:val="24"/>
          <w:szCs w:val="24"/>
        </w:rPr>
      </w:pPr>
      <w:r>
        <w:rPr>
          <w:rFonts w:eastAsia="Calibri"/>
          <w:bCs/>
          <w:sz w:val="24"/>
          <w:szCs w:val="24"/>
        </w:rPr>
        <w:t xml:space="preserve">Исполнение договора подряда 1320-342-2025 от 23.12.2025 </w:t>
      </w:r>
      <w:r>
        <w:rPr>
          <w:rFonts w:eastAsia="Calibri"/>
          <w:bCs/>
          <w:sz w:val="24"/>
          <w:szCs w:val="24"/>
          <w:lang w:eastAsia="x-none"/>
        </w:rPr>
        <w:t>«</w:t>
      </w:r>
      <w:r>
        <w:rPr>
          <w:rFonts w:eastAsia="Calibri"/>
          <w:bCs/>
          <w:sz w:val="24"/>
          <w:szCs w:val="24"/>
        </w:rPr>
        <w:t>О</w:t>
      </w:r>
      <w:r>
        <w:rPr>
          <w:sz w:val="24"/>
          <w:szCs w:val="24"/>
        </w:rPr>
        <w:t>КДП2 42.91.20.150 Текущий ремонт порогов ремонтных затворов отсасывающих труб Павлодольской ГЭС</w:t>
      </w:r>
      <w:r>
        <w:rPr>
          <w:rFonts w:eastAsia="Calibri"/>
          <w:sz w:val="24"/>
          <w:szCs w:val="24"/>
        </w:rPr>
        <w:t>»</w:t>
      </w:r>
      <w:r w:rsidR="00B7362C" w:rsidRPr="00B7362C">
        <w:rPr>
          <w:rFonts w:eastAsia="Calibri"/>
          <w:sz w:val="24"/>
          <w:szCs w:val="24"/>
        </w:rPr>
        <w:t>?</w:t>
      </w:r>
      <w:r>
        <w:rPr>
          <w:rFonts w:eastAsia="Calibri"/>
          <w:sz w:val="24"/>
          <w:szCs w:val="24"/>
        </w:rPr>
        <w:t xml:space="preserve"> </w:t>
      </w:r>
      <w:r>
        <w:rPr>
          <w:rFonts w:eastAsia="Calibri"/>
          <w:bCs/>
          <w:sz w:val="24"/>
          <w:szCs w:val="24"/>
        </w:rPr>
        <w:t xml:space="preserve">заключенного между филиалом ПАО «РусГидро» - «Северо-Осетинский филиал» и </w:t>
      </w:r>
      <w:r>
        <w:rPr>
          <w:rFonts w:eastAsia="Calibri"/>
          <w:bCs/>
          <w:sz w:val="24"/>
          <w:szCs w:val="24"/>
          <w:lang w:eastAsia="x-none"/>
        </w:rPr>
        <w:t>Северо-Кавказским филиалом АО «Гидроремонт-ВКК» в с. Заюково</w:t>
      </w:r>
      <w:r>
        <w:rPr>
          <w:rFonts w:eastAsia="Calibri"/>
          <w:bCs/>
          <w:sz w:val="24"/>
          <w:szCs w:val="24"/>
        </w:rPr>
        <w:t>.</w:t>
      </w:r>
    </w:p>
    <w:p w:rsidR="00D824AE" w:rsidRDefault="00D824AE">
      <w:pPr>
        <w:pStyle w:val="2"/>
        <w:jc w:val="both"/>
      </w:pPr>
    </w:p>
    <w:p w:rsidR="00D824AE" w:rsidRDefault="001B189B">
      <w:pPr>
        <w:pStyle w:val="2"/>
        <w:jc w:val="both"/>
      </w:pPr>
      <w:bookmarkStart w:id="19" w:name="_Toc217158204"/>
      <w:bookmarkStart w:id="20" w:name="_Toc131575890"/>
      <w:bookmarkStart w:id="21" w:name="_Toc147407139"/>
      <w:r>
        <w:t xml:space="preserve">1.4. </w:t>
      </w:r>
      <w:bookmarkStart w:id="22" w:name="_Toc46743508"/>
      <w:bookmarkStart w:id="23" w:name="_Toc54646399"/>
      <w:r>
        <w:t>Существующее положение</w:t>
      </w:r>
      <w:bookmarkEnd w:id="19"/>
      <w:bookmarkEnd w:id="20"/>
      <w:bookmarkEnd w:id="21"/>
      <w:bookmarkEnd w:id="22"/>
      <w:bookmarkEnd w:id="23"/>
      <w:r>
        <w:rPr>
          <w:lang w:val="ru-RU"/>
        </w:rPr>
        <w:t xml:space="preserve"> </w:t>
      </w:r>
    </w:p>
    <w:p w:rsidR="00D824AE" w:rsidRDefault="001B189B">
      <w:pPr>
        <w:widowControl w:val="0"/>
        <w:tabs>
          <w:tab w:val="left" w:pos="426"/>
        </w:tabs>
        <w:spacing w:before="120" w:after="240"/>
        <w:jc w:val="both"/>
      </w:pPr>
      <w:r>
        <w:rPr>
          <w:rFonts w:eastAsia="Calibri"/>
          <w:sz w:val="24"/>
          <w:szCs w:val="24"/>
        </w:rPr>
        <w:t xml:space="preserve">Проведение ремонтных работ по восстановлению порогов отсасывающих труб станционного узла Павлодольской ГЭС необходимо для устранения фильтрации при закрытых затворах. Пороги ремонтных затворов изношены. В результате эксплуатации вода при закрытых затворах из-за не плотного прилегания попадает в отсасывающие трубы. Техническое решение разработано АО «ВНИИГ им.Б.Е.Веденеева» (Приложение №8 к ТТ). </w:t>
      </w:r>
    </w:p>
    <w:p w:rsidR="00D824AE" w:rsidRDefault="001B189B">
      <w:pPr>
        <w:pStyle w:val="3"/>
      </w:pPr>
      <w:bookmarkStart w:id="24" w:name="_Toc54646400"/>
      <w:bookmarkStart w:id="25" w:name="_Toc217158205"/>
      <w:bookmarkStart w:id="26" w:name="_Toc147407140"/>
      <w:bookmarkStart w:id="27" w:name="_Toc131575891"/>
      <w:r>
        <w:t xml:space="preserve">Таблица 1. </w:t>
      </w:r>
      <w:bookmarkEnd w:id="24"/>
      <w:r>
        <w:t>Перечень объектов заказчика</w:t>
      </w:r>
      <w:bookmarkEnd w:id="25"/>
      <w:bookmarkEnd w:id="26"/>
      <w:bookmarkEnd w:id="27"/>
    </w:p>
    <w:tbl>
      <w:tblPr>
        <w:tblW w:w="9918" w:type="dxa"/>
        <w:tblInd w:w="83" w:type="dxa"/>
        <w:tblLayout w:type="fixed"/>
        <w:tblCellMar>
          <w:left w:w="93" w:type="dxa"/>
        </w:tblCellMar>
        <w:tblLook w:val="0000" w:firstRow="0" w:lastRow="0" w:firstColumn="0" w:lastColumn="0" w:noHBand="0" w:noVBand="0"/>
      </w:tblPr>
      <w:tblGrid>
        <w:gridCol w:w="817"/>
        <w:gridCol w:w="2849"/>
        <w:gridCol w:w="1858"/>
        <w:gridCol w:w="1974"/>
        <w:gridCol w:w="2420"/>
      </w:tblGrid>
      <w:tr w:rsidR="00D824AE">
        <w:trPr>
          <w:trHeight w:val="1695"/>
        </w:trPr>
        <w:tc>
          <w:tcPr>
            <w:tcW w:w="817" w:type="dxa"/>
            <w:tcBorders>
              <w:top w:val="single" w:sz="4" w:space="0" w:color="00000A"/>
              <w:left w:val="single" w:sz="4" w:space="0" w:color="00000A"/>
              <w:bottom w:val="single" w:sz="4" w:space="0" w:color="00000A"/>
              <w:right w:val="single" w:sz="4" w:space="0" w:color="00000A"/>
            </w:tcBorders>
            <w:shd w:val="clear" w:color="auto" w:fill="auto"/>
          </w:tcPr>
          <w:p w:rsidR="00D824AE" w:rsidRDefault="001B189B">
            <w:pPr>
              <w:widowControl w:val="0"/>
              <w:rPr>
                <w:sz w:val="24"/>
                <w:szCs w:val="24"/>
              </w:rPr>
            </w:pPr>
            <w:r>
              <w:rPr>
                <w:sz w:val="24"/>
                <w:szCs w:val="24"/>
              </w:rPr>
              <w:t>№</w:t>
            </w:r>
          </w:p>
          <w:p w:rsidR="00D824AE" w:rsidRDefault="001B189B">
            <w:pPr>
              <w:widowControl w:val="0"/>
              <w:rPr>
                <w:sz w:val="24"/>
                <w:szCs w:val="24"/>
              </w:rPr>
            </w:pPr>
            <w:r>
              <w:rPr>
                <w:sz w:val="24"/>
                <w:szCs w:val="24"/>
              </w:rPr>
              <w:t>п/п</w:t>
            </w:r>
          </w:p>
        </w:tc>
        <w:tc>
          <w:tcPr>
            <w:tcW w:w="2849" w:type="dxa"/>
            <w:tcBorders>
              <w:top w:val="single" w:sz="4" w:space="0" w:color="00000A"/>
              <w:left w:val="single" w:sz="4" w:space="0" w:color="00000A"/>
              <w:bottom w:val="single" w:sz="4" w:space="0" w:color="00000A"/>
              <w:right w:val="single" w:sz="4" w:space="0" w:color="00000A"/>
            </w:tcBorders>
            <w:shd w:val="clear" w:color="auto" w:fill="auto"/>
          </w:tcPr>
          <w:p w:rsidR="00D824AE" w:rsidRDefault="001B189B">
            <w:pPr>
              <w:widowControl w:val="0"/>
              <w:jc w:val="center"/>
              <w:rPr>
                <w:sz w:val="24"/>
                <w:szCs w:val="24"/>
              </w:rPr>
            </w:pPr>
            <w:r>
              <w:rPr>
                <w:sz w:val="24"/>
                <w:szCs w:val="24"/>
              </w:rPr>
              <w:t>Наименование объекта</w:t>
            </w:r>
          </w:p>
          <w:p w:rsidR="00D824AE" w:rsidRDefault="00D824AE">
            <w:pPr>
              <w:widowControl w:val="0"/>
              <w:jc w:val="center"/>
              <w:rPr>
                <w:sz w:val="24"/>
                <w:szCs w:val="24"/>
              </w:rPr>
            </w:pPr>
          </w:p>
        </w:tc>
        <w:tc>
          <w:tcPr>
            <w:tcW w:w="1858" w:type="dxa"/>
            <w:tcBorders>
              <w:top w:val="single" w:sz="4" w:space="0" w:color="00000A"/>
              <w:left w:val="single" w:sz="4" w:space="0" w:color="00000A"/>
              <w:bottom w:val="single" w:sz="4" w:space="0" w:color="00000A"/>
              <w:right w:val="single" w:sz="4" w:space="0" w:color="00000A"/>
            </w:tcBorders>
            <w:shd w:val="clear" w:color="auto" w:fill="auto"/>
          </w:tcPr>
          <w:p w:rsidR="00D824AE" w:rsidRDefault="001B189B">
            <w:pPr>
              <w:widowControl w:val="0"/>
              <w:jc w:val="center"/>
              <w:rPr>
                <w:sz w:val="24"/>
                <w:szCs w:val="24"/>
              </w:rPr>
            </w:pPr>
            <w:r>
              <w:rPr>
                <w:sz w:val="24"/>
                <w:szCs w:val="24"/>
              </w:rPr>
              <w:t xml:space="preserve">Расположение объекта </w:t>
            </w:r>
            <w:r>
              <w:rPr>
                <w:sz w:val="24"/>
                <w:szCs w:val="24"/>
              </w:rPr>
              <w:br/>
            </w:r>
            <w:r>
              <w:rPr>
                <w:i/>
                <w:iCs/>
                <w:sz w:val="24"/>
                <w:szCs w:val="24"/>
              </w:rPr>
              <w:t>(место производства работ)</w:t>
            </w:r>
          </w:p>
        </w:tc>
        <w:tc>
          <w:tcPr>
            <w:tcW w:w="1974" w:type="dxa"/>
            <w:tcBorders>
              <w:top w:val="single" w:sz="4" w:space="0" w:color="00000A"/>
              <w:left w:val="single" w:sz="4" w:space="0" w:color="00000A"/>
              <w:bottom w:val="single" w:sz="4" w:space="0" w:color="00000A"/>
              <w:right w:val="single" w:sz="4" w:space="0" w:color="00000A"/>
            </w:tcBorders>
            <w:shd w:val="clear" w:color="auto" w:fill="auto"/>
          </w:tcPr>
          <w:p w:rsidR="00D824AE" w:rsidRDefault="001B189B">
            <w:pPr>
              <w:widowControl w:val="0"/>
              <w:jc w:val="center"/>
              <w:rPr>
                <w:sz w:val="24"/>
                <w:szCs w:val="24"/>
              </w:rPr>
            </w:pPr>
            <w:r>
              <w:rPr>
                <w:sz w:val="24"/>
                <w:szCs w:val="24"/>
              </w:rPr>
              <w:t xml:space="preserve">Наименование основного средства </w:t>
            </w:r>
            <w:r>
              <w:rPr>
                <w:sz w:val="24"/>
                <w:szCs w:val="24"/>
              </w:rPr>
              <w:br/>
              <w:t>(в отношении которого выполняются работы)</w:t>
            </w:r>
          </w:p>
        </w:tc>
        <w:tc>
          <w:tcPr>
            <w:tcW w:w="2420" w:type="dxa"/>
            <w:tcBorders>
              <w:top w:val="single" w:sz="4" w:space="0" w:color="00000A"/>
              <w:left w:val="single" w:sz="4" w:space="0" w:color="00000A"/>
              <w:bottom w:val="single" w:sz="4" w:space="0" w:color="00000A"/>
              <w:right w:val="single" w:sz="4" w:space="0" w:color="00000A"/>
            </w:tcBorders>
            <w:shd w:val="clear" w:color="auto" w:fill="auto"/>
          </w:tcPr>
          <w:p w:rsidR="00D824AE" w:rsidRDefault="001B189B">
            <w:pPr>
              <w:widowControl w:val="0"/>
              <w:jc w:val="center"/>
              <w:rPr>
                <w:sz w:val="24"/>
                <w:szCs w:val="24"/>
              </w:rPr>
            </w:pPr>
            <w:r>
              <w:rPr>
                <w:sz w:val="24"/>
                <w:szCs w:val="24"/>
              </w:rPr>
              <w:t>Примечания</w:t>
            </w:r>
          </w:p>
        </w:tc>
      </w:tr>
      <w:tr w:rsidR="00D824AE">
        <w:tc>
          <w:tcPr>
            <w:tcW w:w="817" w:type="dxa"/>
            <w:tcBorders>
              <w:top w:val="single" w:sz="4" w:space="0" w:color="00000A"/>
              <w:left w:val="single" w:sz="4" w:space="0" w:color="00000A"/>
              <w:bottom w:val="single" w:sz="4" w:space="0" w:color="00000A"/>
              <w:right w:val="single" w:sz="4" w:space="0" w:color="00000A"/>
            </w:tcBorders>
            <w:shd w:val="clear" w:color="auto" w:fill="auto"/>
          </w:tcPr>
          <w:p w:rsidR="00D824AE" w:rsidRDefault="001B189B">
            <w:pPr>
              <w:widowControl w:val="0"/>
              <w:jc w:val="center"/>
              <w:rPr>
                <w:b/>
                <w:sz w:val="24"/>
                <w:szCs w:val="24"/>
              </w:rPr>
            </w:pPr>
            <w:r>
              <w:rPr>
                <w:b/>
                <w:sz w:val="24"/>
                <w:szCs w:val="24"/>
              </w:rPr>
              <w:t>1</w:t>
            </w:r>
          </w:p>
        </w:tc>
        <w:tc>
          <w:tcPr>
            <w:tcW w:w="2849" w:type="dxa"/>
            <w:tcBorders>
              <w:top w:val="single" w:sz="4" w:space="0" w:color="00000A"/>
              <w:left w:val="single" w:sz="4" w:space="0" w:color="00000A"/>
              <w:bottom w:val="single" w:sz="4" w:space="0" w:color="00000A"/>
              <w:right w:val="single" w:sz="4" w:space="0" w:color="00000A"/>
            </w:tcBorders>
            <w:shd w:val="clear" w:color="auto" w:fill="auto"/>
          </w:tcPr>
          <w:p w:rsidR="00D824AE" w:rsidRDefault="001B189B">
            <w:pPr>
              <w:widowControl w:val="0"/>
              <w:jc w:val="center"/>
              <w:rPr>
                <w:b/>
                <w:sz w:val="24"/>
                <w:szCs w:val="24"/>
              </w:rPr>
            </w:pPr>
            <w:r>
              <w:rPr>
                <w:b/>
                <w:sz w:val="24"/>
                <w:szCs w:val="24"/>
              </w:rPr>
              <w:t>2</w:t>
            </w:r>
          </w:p>
        </w:tc>
        <w:tc>
          <w:tcPr>
            <w:tcW w:w="1858" w:type="dxa"/>
            <w:tcBorders>
              <w:top w:val="single" w:sz="4" w:space="0" w:color="00000A"/>
              <w:left w:val="single" w:sz="4" w:space="0" w:color="00000A"/>
              <w:bottom w:val="single" w:sz="4" w:space="0" w:color="00000A"/>
              <w:right w:val="single" w:sz="4" w:space="0" w:color="00000A"/>
            </w:tcBorders>
            <w:shd w:val="clear" w:color="auto" w:fill="auto"/>
          </w:tcPr>
          <w:p w:rsidR="00D824AE" w:rsidRDefault="001B189B">
            <w:pPr>
              <w:widowControl w:val="0"/>
              <w:jc w:val="center"/>
              <w:rPr>
                <w:b/>
                <w:sz w:val="24"/>
                <w:szCs w:val="24"/>
              </w:rPr>
            </w:pPr>
            <w:r>
              <w:rPr>
                <w:b/>
                <w:sz w:val="24"/>
                <w:szCs w:val="24"/>
              </w:rPr>
              <w:t>3</w:t>
            </w:r>
          </w:p>
        </w:tc>
        <w:tc>
          <w:tcPr>
            <w:tcW w:w="1974" w:type="dxa"/>
            <w:tcBorders>
              <w:top w:val="single" w:sz="4" w:space="0" w:color="00000A"/>
              <w:left w:val="single" w:sz="4" w:space="0" w:color="00000A"/>
              <w:bottom w:val="single" w:sz="4" w:space="0" w:color="00000A"/>
              <w:right w:val="single" w:sz="4" w:space="0" w:color="00000A"/>
            </w:tcBorders>
            <w:shd w:val="clear" w:color="auto" w:fill="auto"/>
          </w:tcPr>
          <w:p w:rsidR="00D824AE" w:rsidRDefault="001B189B">
            <w:pPr>
              <w:widowControl w:val="0"/>
              <w:jc w:val="center"/>
              <w:rPr>
                <w:b/>
                <w:sz w:val="24"/>
                <w:szCs w:val="24"/>
              </w:rPr>
            </w:pPr>
            <w:r>
              <w:rPr>
                <w:b/>
                <w:sz w:val="24"/>
                <w:szCs w:val="24"/>
              </w:rPr>
              <w:t>4</w:t>
            </w:r>
          </w:p>
        </w:tc>
        <w:tc>
          <w:tcPr>
            <w:tcW w:w="2420" w:type="dxa"/>
            <w:tcBorders>
              <w:top w:val="single" w:sz="4" w:space="0" w:color="00000A"/>
              <w:left w:val="single" w:sz="4" w:space="0" w:color="00000A"/>
              <w:bottom w:val="single" w:sz="4" w:space="0" w:color="00000A"/>
              <w:right w:val="single" w:sz="4" w:space="0" w:color="00000A"/>
            </w:tcBorders>
            <w:shd w:val="clear" w:color="auto" w:fill="auto"/>
          </w:tcPr>
          <w:p w:rsidR="00D824AE" w:rsidRDefault="001B189B">
            <w:pPr>
              <w:widowControl w:val="0"/>
              <w:jc w:val="center"/>
              <w:rPr>
                <w:b/>
                <w:sz w:val="24"/>
                <w:szCs w:val="24"/>
              </w:rPr>
            </w:pPr>
            <w:r>
              <w:rPr>
                <w:b/>
                <w:sz w:val="24"/>
                <w:szCs w:val="24"/>
              </w:rPr>
              <w:t>5</w:t>
            </w:r>
          </w:p>
        </w:tc>
      </w:tr>
      <w:tr w:rsidR="00D824AE">
        <w:trPr>
          <w:trHeight w:val="881"/>
        </w:trPr>
        <w:tc>
          <w:tcPr>
            <w:tcW w:w="817" w:type="dxa"/>
            <w:tcBorders>
              <w:top w:val="single" w:sz="4" w:space="0" w:color="00000A"/>
              <w:left w:val="single" w:sz="4" w:space="0" w:color="00000A"/>
              <w:bottom w:val="single" w:sz="4" w:space="0" w:color="00000A"/>
              <w:right w:val="single" w:sz="4" w:space="0" w:color="00000A"/>
            </w:tcBorders>
            <w:shd w:val="clear" w:color="auto" w:fill="auto"/>
            <w:vAlign w:val="center"/>
          </w:tcPr>
          <w:p w:rsidR="00D824AE" w:rsidRDefault="00D824AE">
            <w:pPr>
              <w:pStyle w:val="afffa"/>
              <w:widowControl w:val="0"/>
              <w:numPr>
                <w:ilvl w:val="0"/>
                <w:numId w:val="3"/>
              </w:numPr>
              <w:jc w:val="center"/>
              <w:rPr>
                <w:rFonts w:eastAsia="Calibri"/>
                <w:color w:val="00000A"/>
                <w:szCs w:val="24"/>
                <w:lang w:eastAsia="ru-RU"/>
              </w:rPr>
            </w:pPr>
          </w:p>
        </w:tc>
        <w:tc>
          <w:tcPr>
            <w:tcW w:w="2849" w:type="dxa"/>
            <w:tcBorders>
              <w:top w:val="single" w:sz="4" w:space="0" w:color="00000A"/>
              <w:left w:val="single" w:sz="4" w:space="0" w:color="00000A"/>
              <w:bottom w:val="single" w:sz="4" w:space="0" w:color="00000A"/>
              <w:right w:val="single" w:sz="4" w:space="0" w:color="00000A"/>
            </w:tcBorders>
            <w:shd w:val="clear" w:color="auto" w:fill="auto"/>
            <w:vAlign w:val="center"/>
          </w:tcPr>
          <w:p w:rsidR="00D824AE" w:rsidRDefault="001B189B">
            <w:pPr>
              <w:widowControl w:val="0"/>
              <w:jc w:val="center"/>
              <w:rPr>
                <w:rFonts w:eastAsia="Calibri"/>
                <w:bCs/>
                <w:sz w:val="24"/>
                <w:szCs w:val="24"/>
                <w:lang w:val="x-none" w:eastAsia="x-none"/>
              </w:rPr>
            </w:pPr>
            <w:r>
              <w:rPr>
                <w:rFonts w:eastAsia="Calibri"/>
                <w:bCs/>
                <w:sz w:val="24"/>
                <w:szCs w:val="24"/>
                <w:lang w:val="x-none" w:eastAsia="x-none"/>
              </w:rPr>
              <w:t>Водоприемник</w:t>
            </w:r>
          </w:p>
        </w:tc>
        <w:tc>
          <w:tcPr>
            <w:tcW w:w="1858" w:type="dxa"/>
            <w:tcBorders>
              <w:top w:val="single" w:sz="4" w:space="0" w:color="00000A"/>
              <w:left w:val="single" w:sz="4" w:space="0" w:color="00000A"/>
              <w:bottom w:val="single" w:sz="4" w:space="0" w:color="00000A"/>
              <w:right w:val="single" w:sz="4" w:space="0" w:color="00000A"/>
            </w:tcBorders>
            <w:shd w:val="clear" w:color="auto" w:fill="auto"/>
            <w:vAlign w:val="center"/>
          </w:tcPr>
          <w:p w:rsidR="00D824AE" w:rsidRDefault="001B189B">
            <w:pPr>
              <w:widowControl w:val="0"/>
              <w:jc w:val="center"/>
              <w:rPr>
                <w:rFonts w:eastAsia="Calibri"/>
                <w:bCs/>
                <w:sz w:val="24"/>
                <w:szCs w:val="24"/>
                <w:lang w:val="x-none" w:eastAsia="x-none"/>
              </w:rPr>
            </w:pPr>
            <w:r>
              <w:rPr>
                <w:rFonts w:eastAsia="Calibri"/>
                <w:bCs/>
                <w:sz w:val="24"/>
                <w:szCs w:val="24"/>
                <w:lang w:val="x-none" w:eastAsia="x-none"/>
              </w:rPr>
              <w:t>Павлодольская ГЭС, Российская Федерация, РСО-Алания, станица Павлодольская, Моздокского района</w:t>
            </w:r>
          </w:p>
          <w:p w:rsidR="00D824AE" w:rsidRDefault="00D824AE">
            <w:pPr>
              <w:widowControl w:val="0"/>
              <w:jc w:val="center"/>
              <w:rPr>
                <w:rFonts w:eastAsia="Calibri"/>
                <w:bCs/>
                <w:sz w:val="24"/>
                <w:szCs w:val="24"/>
                <w:lang w:val="x-none" w:eastAsia="x-none"/>
              </w:rPr>
            </w:pPr>
          </w:p>
        </w:tc>
        <w:tc>
          <w:tcPr>
            <w:tcW w:w="1974" w:type="dxa"/>
            <w:tcBorders>
              <w:top w:val="single" w:sz="4" w:space="0" w:color="00000A"/>
              <w:left w:val="single" w:sz="4" w:space="0" w:color="00000A"/>
              <w:bottom w:val="single" w:sz="4" w:space="0" w:color="00000A"/>
              <w:right w:val="single" w:sz="4" w:space="0" w:color="00000A"/>
            </w:tcBorders>
            <w:shd w:val="clear" w:color="auto" w:fill="auto"/>
            <w:vAlign w:val="center"/>
          </w:tcPr>
          <w:p w:rsidR="00D824AE" w:rsidRDefault="001B189B">
            <w:pPr>
              <w:widowControl w:val="0"/>
              <w:jc w:val="center"/>
              <w:rPr>
                <w:rFonts w:eastAsia="Calibri"/>
                <w:bCs/>
                <w:sz w:val="24"/>
                <w:szCs w:val="24"/>
                <w:lang w:val="x-none" w:eastAsia="x-none"/>
              </w:rPr>
            </w:pPr>
            <w:r>
              <w:rPr>
                <w:rFonts w:eastAsia="Calibri"/>
                <w:bCs/>
                <w:sz w:val="24"/>
                <w:szCs w:val="24"/>
                <w:lang w:val="x-none" w:eastAsia="x-none"/>
              </w:rPr>
              <w:t>Водоприемник Павлодольской  ГЭС</w:t>
            </w:r>
          </w:p>
        </w:tc>
        <w:tc>
          <w:tcPr>
            <w:tcW w:w="24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D824AE" w:rsidRDefault="001B189B">
            <w:pPr>
              <w:widowControl w:val="0"/>
              <w:jc w:val="center"/>
              <w:rPr>
                <w:rFonts w:eastAsia="Calibri"/>
                <w:bCs/>
                <w:sz w:val="24"/>
                <w:szCs w:val="24"/>
                <w:lang w:val="x-none" w:eastAsia="x-none"/>
              </w:rPr>
            </w:pPr>
            <w:r>
              <w:rPr>
                <w:rFonts w:eastAsia="Calibri"/>
                <w:bCs/>
                <w:sz w:val="24"/>
                <w:szCs w:val="24"/>
                <w:lang w:val="x-none" w:eastAsia="x-none"/>
              </w:rPr>
              <w:t>Эксплуатирующая организация: филиал ПАО «РусГидро» - «Северо-Осетинский филиал»</w:t>
            </w:r>
          </w:p>
        </w:tc>
      </w:tr>
    </w:tbl>
    <w:p w:rsidR="00D824AE" w:rsidRDefault="00D824AE">
      <w:pPr>
        <w:pStyle w:val="2"/>
      </w:pPr>
    </w:p>
    <w:p w:rsidR="00D824AE" w:rsidRDefault="001B189B">
      <w:pPr>
        <w:pStyle w:val="2"/>
        <w:numPr>
          <w:ilvl w:val="1"/>
          <w:numId w:val="5"/>
        </w:numPr>
        <w:tabs>
          <w:tab w:val="left" w:pos="709"/>
          <w:tab w:val="left" w:pos="851"/>
          <w:tab w:val="left" w:pos="993"/>
        </w:tabs>
        <w:ind w:left="0" w:firstLine="0"/>
        <w:jc w:val="both"/>
      </w:pPr>
      <w:r>
        <w:rPr>
          <w:lang w:val="ru-RU"/>
        </w:rPr>
        <w:t xml:space="preserve"> </w:t>
      </w:r>
      <w:bookmarkStart w:id="28" w:name="_Toc217158206"/>
      <w:r>
        <w:t xml:space="preserve">Информация в отношении исполнения договора, </w:t>
      </w:r>
      <w:bookmarkStart w:id="29" w:name="_Hlk46492347"/>
      <w:r>
        <w:t xml:space="preserve">которая должна быть учтена при подготовке заявки </w:t>
      </w:r>
      <w:bookmarkEnd w:id="29"/>
      <w:r>
        <w:t>в том числе перечень ресурсов.</w:t>
      </w:r>
      <w:bookmarkEnd w:id="28"/>
      <w:r>
        <w:t xml:space="preserve"> </w:t>
      </w:r>
    </w:p>
    <w:p w:rsidR="00D824AE" w:rsidRDefault="001B189B">
      <w:pPr>
        <w:pStyle w:val="2"/>
        <w:tabs>
          <w:tab w:val="left" w:pos="709"/>
          <w:tab w:val="left" w:pos="851"/>
          <w:tab w:val="left" w:pos="993"/>
        </w:tabs>
        <w:jc w:val="both"/>
        <w:rPr>
          <w:b w:val="0"/>
          <w:bCs w:val="0"/>
        </w:rPr>
      </w:pPr>
      <w:bookmarkStart w:id="30" w:name="_Toc147407141"/>
      <w:bookmarkStart w:id="31" w:name="_Hlk49857604"/>
      <w:bookmarkStart w:id="32" w:name="_Toc131575892"/>
      <w:bookmarkStart w:id="33" w:name="_Toc54646401"/>
      <w:bookmarkStart w:id="34" w:name="_Toc46743509"/>
      <w:bookmarkStart w:id="35" w:name="_Toc217158207"/>
      <w:r>
        <w:rPr>
          <w:b w:val="0"/>
          <w:bCs w:val="0"/>
        </w:rPr>
        <w:t>Заказчик предоставит подрядчику электроэнергию, подъемные механизмы, вода, расходы по обеспечению санитарно-гигиенических и бытовых условий, содержание пожарной и бытовой охран</w:t>
      </w:r>
      <w:bookmarkEnd w:id="30"/>
      <w:bookmarkEnd w:id="31"/>
      <w:bookmarkEnd w:id="32"/>
      <w:bookmarkEnd w:id="33"/>
      <w:bookmarkEnd w:id="34"/>
      <w:r>
        <w:rPr>
          <w:b w:val="0"/>
          <w:bCs w:val="0"/>
        </w:rPr>
        <w:t>ы.</w:t>
      </w:r>
      <w:bookmarkEnd w:id="35"/>
      <w:r>
        <w:rPr>
          <w:b w:val="0"/>
          <w:bCs w:val="0"/>
        </w:rPr>
        <w:t xml:space="preserve"> </w:t>
      </w:r>
    </w:p>
    <w:p w:rsidR="00D824AE" w:rsidRDefault="00D824AE">
      <w:pPr>
        <w:pStyle w:val="2"/>
        <w:tabs>
          <w:tab w:val="left" w:pos="709"/>
          <w:tab w:val="left" w:pos="851"/>
          <w:tab w:val="left" w:pos="993"/>
        </w:tabs>
        <w:jc w:val="both"/>
        <w:rPr>
          <w:lang w:val="ru-RU"/>
        </w:rPr>
      </w:pPr>
    </w:p>
    <w:p w:rsidR="00D824AE" w:rsidRDefault="001B189B">
      <w:pPr>
        <w:pStyle w:val="1"/>
        <w:numPr>
          <w:ilvl w:val="0"/>
          <w:numId w:val="5"/>
        </w:numPr>
        <w:ind w:left="0" w:firstLine="0"/>
        <w:jc w:val="both"/>
      </w:pPr>
      <w:bookmarkStart w:id="36" w:name="_Toc54646403"/>
      <w:bookmarkStart w:id="37" w:name="_Toc51339693"/>
      <w:bookmarkStart w:id="38" w:name="_Требования_к_продукции"/>
      <w:bookmarkStart w:id="39" w:name="_Toc147407142"/>
      <w:bookmarkStart w:id="40" w:name="_Toc131575893"/>
      <w:bookmarkStart w:id="41" w:name="_Toc217158208"/>
      <w:bookmarkEnd w:id="36"/>
      <w:bookmarkEnd w:id="37"/>
      <w:bookmarkEnd w:id="38"/>
      <w:r>
        <w:rPr>
          <w:sz w:val="24"/>
          <w:szCs w:val="24"/>
        </w:rPr>
        <w:t>Требования к продукции</w:t>
      </w:r>
      <w:bookmarkEnd w:id="39"/>
      <w:bookmarkEnd w:id="40"/>
      <w:bookmarkEnd w:id="41"/>
    </w:p>
    <w:p w:rsidR="00D824AE" w:rsidRDefault="001B189B">
      <w:pPr>
        <w:pStyle w:val="1"/>
      </w:pPr>
      <w:bookmarkStart w:id="42" w:name="_2.1._Требования_к"/>
      <w:bookmarkStart w:id="43" w:name="_Toc217158209"/>
      <w:bookmarkEnd w:id="42"/>
      <w:r>
        <w:rPr>
          <w:sz w:val="24"/>
          <w:szCs w:val="24"/>
        </w:rPr>
        <w:t>2.1. Требования к объемам и срокам выполнения работ</w:t>
      </w:r>
      <w:bookmarkEnd w:id="43"/>
    </w:p>
    <w:p w:rsidR="00D824AE" w:rsidRDefault="001B189B">
      <w:pPr>
        <w:pStyle w:val="2"/>
      </w:pPr>
      <w:bookmarkStart w:id="44" w:name="_Toc54646405"/>
      <w:bookmarkStart w:id="45" w:name="_Toc217158210"/>
      <w:bookmarkStart w:id="46" w:name="_Toc147407144"/>
      <w:bookmarkStart w:id="47" w:name="_Toc131575895"/>
      <w:bookmarkEnd w:id="44"/>
      <w:r>
        <w:t>2.1.1 Требования к видам и объемам работ</w:t>
      </w:r>
      <w:bookmarkEnd w:id="45"/>
      <w:bookmarkEnd w:id="46"/>
      <w:bookmarkEnd w:id="47"/>
    </w:p>
    <w:p w:rsidR="00576056" w:rsidRDefault="00576056" w:rsidP="00576056">
      <w:pPr>
        <w:pStyle w:val="1"/>
      </w:pPr>
      <w:bookmarkStart w:id="48" w:name="_Toc51339695"/>
      <w:bookmarkStart w:id="49" w:name="_Toc124516419"/>
      <w:r>
        <w:rPr>
          <w:sz w:val="24"/>
          <w:szCs w:val="24"/>
        </w:rPr>
        <w:t xml:space="preserve">Таблица 2. Перечень </w:t>
      </w:r>
      <w:bookmarkEnd w:id="48"/>
      <w:r>
        <w:rPr>
          <w:sz w:val="24"/>
          <w:szCs w:val="24"/>
        </w:rPr>
        <w:t>и объем выполняемых работ</w:t>
      </w:r>
      <w:bookmarkEnd w:id="49"/>
    </w:p>
    <w:tbl>
      <w:tblPr>
        <w:tblW w:w="9805" w:type="dxa"/>
        <w:tblInd w:w="226" w:type="dxa"/>
        <w:tblLayout w:type="fixed"/>
        <w:tblLook w:val="04A0" w:firstRow="1" w:lastRow="0" w:firstColumn="1" w:lastColumn="0" w:noHBand="0" w:noVBand="1"/>
      </w:tblPr>
      <w:tblGrid>
        <w:gridCol w:w="674"/>
        <w:gridCol w:w="5158"/>
        <w:gridCol w:w="1417"/>
        <w:gridCol w:w="997"/>
        <w:gridCol w:w="1559"/>
      </w:tblGrid>
      <w:tr w:rsidR="00576056" w:rsidTr="00B06E41">
        <w:trPr>
          <w:trHeight w:val="495"/>
        </w:trPr>
        <w:tc>
          <w:tcPr>
            <w:tcW w:w="6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056" w:rsidRDefault="00576056" w:rsidP="00B06E41">
            <w:pPr>
              <w:widowControl w:val="0"/>
              <w:jc w:val="center"/>
              <w:rPr>
                <w:bCs/>
                <w:color w:val="000000" w:themeColor="text1"/>
                <w:sz w:val="24"/>
                <w:szCs w:val="24"/>
              </w:rPr>
            </w:pPr>
            <w:r>
              <w:rPr>
                <w:bCs/>
                <w:color w:val="000000" w:themeColor="text1"/>
                <w:sz w:val="24"/>
                <w:szCs w:val="24"/>
              </w:rPr>
              <w:t>№ пп</w:t>
            </w:r>
          </w:p>
        </w:tc>
        <w:tc>
          <w:tcPr>
            <w:tcW w:w="5158" w:type="dxa"/>
            <w:tcBorders>
              <w:top w:val="single" w:sz="4" w:space="0" w:color="000000"/>
              <w:right w:val="single" w:sz="4" w:space="0" w:color="000000"/>
            </w:tcBorders>
            <w:shd w:val="clear" w:color="auto" w:fill="auto"/>
            <w:vAlign w:val="center"/>
          </w:tcPr>
          <w:p w:rsidR="00576056" w:rsidRDefault="00576056" w:rsidP="00B06E41">
            <w:pPr>
              <w:widowControl w:val="0"/>
              <w:jc w:val="center"/>
              <w:rPr>
                <w:bCs/>
                <w:color w:val="000000" w:themeColor="text1"/>
                <w:sz w:val="24"/>
                <w:szCs w:val="24"/>
              </w:rPr>
            </w:pPr>
            <w:r>
              <w:rPr>
                <w:bCs/>
                <w:color w:val="000000" w:themeColor="text1"/>
                <w:sz w:val="24"/>
                <w:szCs w:val="24"/>
              </w:rPr>
              <w:t>Наименование</w:t>
            </w:r>
          </w:p>
        </w:tc>
        <w:tc>
          <w:tcPr>
            <w:tcW w:w="1417" w:type="dxa"/>
            <w:tcBorders>
              <w:top w:val="single" w:sz="4" w:space="0" w:color="000000"/>
              <w:bottom w:val="single" w:sz="4" w:space="0" w:color="000000"/>
              <w:right w:val="single" w:sz="4" w:space="0" w:color="000000"/>
            </w:tcBorders>
            <w:shd w:val="clear" w:color="auto" w:fill="auto"/>
            <w:vAlign w:val="center"/>
          </w:tcPr>
          <w:p w:rsidR="00576056" w:rsidRDefault="00576056" w:rsidP="00B06E41">
            <w:pPr>
              <w:widowControl w:val="0"/>
              <w:jc w:val="center"/>
              <w:rPr>
                <w:bCs/>
                <w:color w:val="000000" w:themeColor="text1"/>
                <w:sz w:val="24"/>
                <w:szCs w:val="24"/>
              </w:rPr>
            </w:pPr>
            <w:r>
              <w:rPr>
                <w:bCs/>
                <w:color w:val="000000" w:themeColor="text1"/>
                <w:sz w:val="24"/>
                <w:szCs w:val="24"/>
              </w:rPr>
              <w:t>Ед. изм.</w:t>
            </w:r>
          </w:p>
        </w:tc>
        <w:tc>
          <w:tcPr>
            <w:tcW w:w="997" w:type="dxa"/>
            <w:tcBorders>
              <w:top w:val="single" w:sz="4" w:space="0" w:color="000000"/>
              <w:bottom w:val="single" w:sz="4" w:space="0" w:color="000000"/>
              <w:right w:val="single" w:sz="4" w:space="0" w:color="000000"/>
            </w:tcBorders>
            <w:shd w:val="clear" w:color="auto" w:fill="auto"/>
            <w:vAlign w:val="center"/>
          </w:tcPr>
          <w:p w:rsidR="00576056" w:rsidRDefault="00576056" w:rsidP="00B06E41">
            <w:pPr>
              <w:widowControl w:val="0"/>
              <w:jc w:val="center"/>
              <w:rPr>
                <w:bCs/>
                <w:color w:val="000000" w:themeColor="text1"/>
                <w:sz w:val="24"/>
                <w:szCs w:val="24"/>
              </w:rPr>
            </w:pPr>
            <w:r>
              <w:rPr>
                <w:bCs/>
                <w:color w:val="000000" w:themeColor="text1"/>
                <w:sz w:val="24"/>
                <w:szCs w:val="24"/>
              </w:rPr>
              <w:t>Кол.</w:t>
            </w:r>
          </w:p>
        </w:tc>
        <w:tc>
          <w:tcPr>
            <w:tcW w:w="1559" w:type="dxa"/>
            <w:tcBorders>
              <w:top w:val="single" w:sz="4" w:space="0" w:color="000000"/>
              <w:bottom w:val="single" w:sz="4" w:space="0" w:color="000000"/>
              <w:right w:val="single" w:sz="4" w:space="0" w:color="000000"/>
            </w:tcBorders>
            <w:shd w:val="clear" w:color="auto" w:fill="auto"/>
            <w:vAlign w:val="center"/>
          </w:tcPr>
          <w:p w:rsidR="00576056" w:rsidRDefault="00576056" w:rsidP="00B06E41">
            <w:pPr>
              <w:widowControl w:val="0"/>
              <w:jc w:val="center"/>
              <w:rPr>
                <w:bCs/>
                <w:color w:val="000000" w:themeColor="text1"/>
                <w:sz w:val="24"/>
                <w:szCs w:val="24"/>
              </w:rPr>
            </w:pPr>
            <w:r>
              <w:rPr>
                <w:bCs/>
                <w:color w:val="000000" w:themeColor="text1"/>
                <w:sz w:val="24"/>
                <w:szCs w:val="24"/>
              </w:rPr>
              <w:t>Примечание</w:t>
            </w:r>
          </w:p>
        </w:tc>
      </w:tr>
      <w:tr w:rsidR="00576056" w:rsidTr="00B06E41">
        <w:trPr>
          <w:trHeight w:val="255"/>
        </w:trPr>
        <w:tc>
          <w:tcPr>
            <w:tcW w:w="674" w:type="dxa"/>
            <w:tcBorders>
              <w:left w:val="single" w:sz="4" w:space="0" w:color="000000"/>
              <w:right w:val="single" w:sz="4" w:space="0" w:color="000000"/>
            </w:tcBorders>
            <w:shd w:val="clear" w:color="auto" w:fill="auto"/>
            <w:vAlign w:val="center"/>
          </w:tcPr>
          <w:p w:rsidR="00576056" w:rsidRDefault="00576056" w:rsidP="00B06E41">
            <w:pPr>
              <w:widowControl w:val="0"/>
              <w:jc w:val="center"/>
              <w:rPr>
                <w:bCs/>
                <w:color w:val="000000" w:themeColor="text1"/>
                <w:sz w:val="24"/>
                <w:szCs w:val="24"/>
              </w:rPr>
            </w:pPr>
            <w:r>
              <w:rPr>
                <w:bCs/>
                <w:color w:val="000000" w:themeColor="text1"/>
                <w:sz w:val="24"/>
                <w:szCs w:val="24"/>
              </w:rPr>
              <w:t>1</w:t>
            </w:r>
          </w:p>
        </w:tc>
        <w:tc>
          <w:tcPr>
            <w:tcW w:w="5158" w:type="dxa"/>
            <w:tcBorders>
              <w:top w:val="single" w:sz="4" w:space="0" w:color="000000"/>
              <w:right w:val="single" w:sz="4" w:space="0" w:color="000000"/>
            </w:tcBorders>
            <w:shd w:val="clear" w:color="auto" w:fill="auto"/>
            <w:vAlign w:val="center"/>
          </w:tcPr>
          <w:p w:rsidR="00576056" w:rsidRDefault="00576056" w:rsidP="00B06E41">
            <w:pPr>
              <w:widowControl w:val="0"/>
              <w:jc w:val="center"/>
              <w:rPr>
                <w:bCs/>
                <w:color w:val="000000" w:themeColor="text1"/>
                <w:sz w:val="24"/>
                <w:szCs w:val="24"/>
              </w:rPr>
            </w:pPr>
            <w:r>
              <w:rPr>
                <w:bCs/>
                <w:color w:val="000000" w:themeColor="text1"/>
                <w:sz w:val="24"/>
                <w:szCs w:val="24"/>
              </w:rPr>
              <w:t>2</w:t>
            </w:r>
          </w:p>
        </w:tc>
        <w:tc>
          <w:tcPr>
            <w:tcW w:w="1417" w:type="dxa"/>
            <w:tcBorders>
              <w:right w:val="single" w:sz="4" w:space="0" w:color="000000"/>
            </w:tcBorders>
            <w:shd w:val="clear" w:color="auto" w:fill="auto"/>
            <w:vAlign w:val="center"/>
          </w:tcPr>
          <w:p w:rsidR="00576056" w:rsidRDefault="00576056" w:rsidP="00B06E41">
            <w:pPr>
              <w:widowControl w:val="0"/>
              <w:jc w:val="center"/>
              <w:rPr>
                <w:bCs/>
                <w:color w:val="000000" w:themeColor="text1"/>
                <w:sz w:val="24"/>
                <w:szCs w:val="24"/>
              </w:rPr>
            </w:pPr>
            <w:r>
              <w:rPr>
                <w:bCs/>
                <w:color w:val="000000" w:themeColor="text1"/>
                <w:sz w:val="24"/>
                <w:szCs w:val="24"/>
              </w:rPr>
              <w:t>3</w:t>
            </w:r>
          </w:p>
        </w:tc>
        <w:tc>
          <w:tcPr>
            <w:tcW w:w="997" w:type="dxa"/>
            <w:tcBorders>
              <w:right w:val="single" w:sz="4" w:space="0" w:color="000000"/>
            </w:tcBorders>
            <w:shd w:val="clear" w:color="auto" w:fill="auto"/>
            <w:vAlign w:val="center"/>
          </w:tcPr>
          <w:p w:rsidR="00576056" w:rsidRDefault="00576056" w:rsidP="00B06E41">
            <w:pPr>
              <w:widowControl w:val="0"/>
              <w:jc w:val="center"/>
              <w:rPr>
                <w:bCs/>
                <w:color w:val="000000" w:themeColor="text1"/>
                <w:sz w:val="24"/>
                <w:szCs w:val="24"/>
              </w:rPr>
            </w:pPr>
            <w:r>
              <w:rPr>
                <w:bCs/>
                <w:color w:val="000000" w:themeColor="text1"/>
                <w:sz w:val="24"/>
                <w:szCs w:val="24"/>
              </w:rPr>
              <w:t>4</w:t>
            </w:r>
          </w:p>
        </w:tc>
        <w:tc>
          <w:tcPr>
            <w:tcW w:w="1559" w:type="dxa"/>
            <w:tcBorders>
              <w:right w:val="single" w:sz="4" w:space="0" w:color="000000"/>
            </w:tcBorders>
            <w:shd w:val="clear" w:color="auto" w:fill="auto"/>
            <w:vAlign w:val="center"/>
          </w:tcPr>
          <w:p w:rsidR="00576056" w:rsidRDefault="00576056" w:rsidP="00B06E41">
            <w:pPr>
              <w:widowControl w:val="0"/>
              <w:jc w:val="center"/>
              <w:rPr>
                <w:bCs/>
                <w:color w:val="000000" w:themeColor="text1"/>
                <w:sz w:val="24"/>
                <w:szCs w:val="24"/>
              </w:rPr>
            </w:pPr>
            <w:r>
              <w:rPr>
                <w:bCs/>
                <w:color w:val="000000" w:themeColor="text1"/>
                <w:sz w:val="24"/>
                <w:szCs w:val="24"/>
              </w:rPr>
              <w:t>6</w:t>
            </w:r>
          </w:p>
        </w:tc>
      </w:tr>
      <w:tr w:rsidR="00576056" w:rsidTr="00B06E41">
        <w:trPr>
          <w:trHeight w:val="600"/>
        </w:trPr>
        <w:tc>
          <w:tcPr>
            <w:tcW w:w="9805" w:type="dxa"/>
            <w:gridSpan w:val="5"/>
            <w:tcBorders>
              <w:top w:val="single" w:sz="4" w:space="0" w:color="000000"/>
              <w:left w:val="single" w:sz="4" w:space="0" w:color="000000"/>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r>
              <w:rPr>
                <w:bCs/>
                <w:color w:val="000000" w:themeColor="text1"/>
                <w:sz w:val="24"/>
                <w:szCs w:val="24"/>
              </w:rPr>
              <w:t>Раздел 1. "Восстановительные работы.</w:t>
            </w:r>
          </w:p>
        </w:tc>
      </w:tr>
      <w:tr w:rsidR="00576056" w:rsidTr="00B06E41">
        <w:trPr>
          <w:trHeight w:val="765"/>
        </w:trPr>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1</w:t>
            </w:r>
          </w:p>
        </w:tc>
        <w:tc>
          <w:tcPr>
            <w:tcW w:w="5158" w:type="dxa"/>
            <w:tcBorders>
              <w:top w:val="single" w:sz="4" w:space="0" w:color="000000"/>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r>
              <w:rPr>
                <w:bCs/>
                <w:color w:val="000000" w:themeColor="text1"/>
                <w:sz w:val="24"/>
                <w:szCs w:val="24"/>
              </w:rPr>
              <w:t>Водолазное обследование конструкций подводных частей гидротехнических сооружений в речных условиях</w:t>
            </w:r>
          </w:p>
        </w:tc>
        <w:tc>
          <w:tcPr>
            <w:tcW w:w="1417" w:type="dxa"/>
            <w:tcBorders>
              <w:top w:val="single" w:sz="4" w:space="0" w:color="000000"/>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м2</w:t>
            </w:r>
          </w:p>
        </w:tc>
        <w:tc>
          <w:tcPr>
            <w:tcW w:w="997" w:type="dxa"/>
            <w:tcBorders>
              <w:top w:val="single" w:sz="4" w:space="0" w:color="000000"/>
              <w:bottom w:val="single" w:sz="4" w:space="0" w:color="000000"/>
              <w:right w:val="single" w:sz="4" w:space="0" w:color="000000"/>
            </w:tcBorders>
            <w:shd w:val="clear" w:color="auto" w:fill="auto"/>
          </w:tcPr>
          <w:p w:rsidR="00576056" w:rsidRDefault="00576056" w:rsidP="00B06E41">
            <w:pPr>
              <w:widowControl w:val="0"/>
              <w:jc w:val="right"/>
              <w:rPr>
                <w:bCs/>
                <w:color w:val="000000" w:themeColor="text1"/>
                <w:sz w:val="24"/>
                <w:szCs w:val="24"/>
              </w:rPr>
            </w:pPr>
            <w:r>
              <w:rPr>
                <w:bCs/>
                <w:color w:val="000000" w:themeColor="text1"/>
                <w:sz w:val="24"/>
                <w:szCs w:val="24"/>
              </w:rPr>
              <w:t>13,28</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p>
        </w:tc>
      </w:tr>
      <w:tr w:rsidR="00576056" w:rsidTr="00B06E41">
        <w:trPr>
          <w:trHeight w:val="510"/>
        </w:trPr>
        <w:tc>
          <w:tcPr>
            <w:tcW w:w="674" w:type="dxa"/>
            <w:tcBorders>
              <w:left w:val="single" w:sz="4" w:space="0" w:color="000000"/>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2</w:t>
            </w:r>
          </w:p>
        </w:tc>
        <w:tc>
          <w:tcPr>
            <w:tcW w:w="5158" w:type="dxa"/>
            <w:tcBorders>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r>
              <w:rPr>
                <w:bCs/>
                <w:color w:val="000000" w:themeColor="text1"/>
                <w:sz w:val="24"/>
                <w:szCs w:val="24"/>
              </w:rPr>
              <w:t>Изготовление металлического щита  для отведения фильтрационной воды в нижнем бьефе 6*6м</w:t>
            </w:r>
          </w:p>
        </w:tc>
        <w:tc>
          <w:tcPr>
            <w:tcW w:w="1417" w:type="dxa"/>
            <w:tcBorders>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шт</w:t>
            </w:r>
          </w:p>
        </w:tc>
        <w:tc>
          <w:tcPr>
            <w:tcW w:w="997" w:type="dxa"/>
            <w:tcBorders>
              <w:bottom w:val="single" w:sz="4" w:space="0" w:color="000000"/>
              <w:right w:val="single" w:sz="4" w:space="0" w:color="000000"/>
            </w:tcBorders>
            <w:shd w:val="clear" w:color="auto" w:fill="auto"/>
          </w:tcPr>
          <w:p w:rsidR="00576056" w:rsidRDefault="00576056" w:rsidP="00B06E41">
            <w:pPr>
              <w:widowControl w:val="0"/>
              <w:jc w:val="right"/>
              <w:rPr>
                <w:bCs/>
                <w:color w:val="000000" w:themeColor="text1"/>
                <w:sz w:val="24"/>
                <w:szCs w:val="24"/>
              </w:rPr>
            </w:pPr>
            <w:r>
              <w:rPr>
                <w:bCs/>
                <w:color w:val="000000" w:themeColor="text1"/>
                <w:sz w:val="24"/>
                <w:szCs w:val="24"/>
              </w:rPr>
              <w:t>2</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p>
        </w:tc>
      </w:tr>
      <w:tr w:rsidR="00576056" w:rsidTr="00B06E41">
        <w:trPr>
          <w:trHeight w:val="510"/>
        </w:trPr>
        <w:tc>
          <w:tcPr>
            <w:tcW w:w="674" w:type="dxa"/>
            <w:tcBorders>
              <w:left w:val="single" w:sz="4" w:space="0" w:color="000000"/>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3</w:t>
            </w:r>
          </w:p>
        </w:tc>
        <w:tc>
          <w:tcPr>
            <w:tcW w:w="5158" w:type="dxa"/>
            <w:tcBorders>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r>
              <w:rPr>
                <w:bCs/>
                <w:color w:val="000000" w:themeColor="text1"/>
                <w:sz w:val="24"/>
                <w:szCs w:val="24"/>
              </w:rPr>
              <w:t>Монтаж металлического щита по бычкам с креплением хим анкеров при помощи авто-крана гп 25т с применением водолазного снаряжения, с уплотнением и плотным прилеганием к бычкам</w:t>
            </w:r>
          </w:p>
        </w:tc>
        <w:tc>
          <w:tcPr>
            <w:tcW w:w="1417" w:type="dxa"/>
            <w:tcBorders>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шт</w:t>
            </w:r>
          </w:p>
        </w:tc>
        <w:tc>
          <w:tcPr>
            <w:tcW w:w="997" w:type="dxa"/>
            <w:tcBorders>
              <w:bottom w:val="single" w:sz="4" w:space="0" w:color="000000"/>
              <w:right w:val="single" w:sz="4" w:space="0" w:color="000000"/>
            </w:tcBorders>
            <w:shd w:val="clear" w:color="auto" w:fill="auto"/>
          </w:tcPr>
          <w:p w:rsidR="00576056" w:rsidRDefault="00576056" w:rsidP="00B06E41">
            <w:pPr>
              <w:widowControl w:val="0"/>
              <w:jc w:val="right"/>
              <w:rPr>
                <w:bCs/>
                <w:color w:val="000000" w:themeColor="text1"/>
                <w:sz w:val="24"/>
                <w:szCs w:val="24"/>
              </w:rPr>
            </w:pPr>
            <w:r>
              <w:rPr>
                <w:bCs/>
                <w:color w:val="000000" w:themeColor="text1"/>
                <w:sz w:val="24"/>
                <w:szCs w:val="24"/>
              </w:rPr>
              <w:t>2</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p>
        </w:tc>
      </w:tr>
      <w:tr w:rsidR="00576056" w:rsidTr="00B06E41">
        <w:trPr>
          <w:trHeight w:val="510"/>
        </w:trPr>
        <w:tc>
          <w:tcPr>
            <w:tcW w:w="674" w:type="dxa"/>
            <w:tcBorders>
              <w:left w:val="single" w:sz="4" w:space="0" w:color="000000"/>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4</w:t>
            </w:r>
          </w:p>
        </w:tc>
        <w:tc>
          <w:tcPr>
            <w:tcW w:w="5158" w:type="dxa"/>
            <w:tcBorders>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r>
              <w:rPr>
                <w:bCs/>
                <w:color w:val="000000" w:themeColor="text1"/>
                <w:sz w:val="24"/>
                <w:szCs w:val="24"/>
              </w:rPr>
              <w:t>Откачка воды погружным насосом типа</w:t>
            </w:r>
          </w:p>
        </w:tc>
        <w:tc>
          <w:tcPr>
            <w:tcW w:w="1417" w:type="dxa"/>
            <w:tcBorders>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день</w:t>
            </w:r>
          </w:p>
        </w:tc>
        <w:tc>
          <w:tcPr>
            <w:tcW w:w="997" w:type="dxa"/>
            <w:tcBorders>
              <w:bottom w:val="single" w:sz="4" w:space="0" w:color="000000"/>
              <w:right w:val="single" w:sz="4" w:space="0" w:color="000000"/>
            </w:tcBorders>
            <w:shd w:val="clear" w:color="auto" w:fill="auto"/>
          </w:tcPr>
          <w:p w:rsidR="00576056" w:rsidRDefault="00576056" w:rsidP="00B06E41">
            <w:pPr>
              <w:widowControl w:val="0"/>
              <w:jc w:val="right"/>
              <w:rPr>
                <w:bCs/>
                <w:color w:val="000000" w:themeColor="text1"/>
                <w:sz w:val="24"/>
                <w:szCs w:val="24"/>
              </w:rPr>
            </w:pPr>
            <w:r>
              <w:rPr>
                <w:bCs/>
                <w:color w:val="000000" w:themeColor="text1"/>
                <w:sz w:val="24"/>
                <w:szCs w:val="24"/>
              </w:rPr>
              <w:t>5</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p>
        </w:tc>
      </w:tr>
      <w:tr w:rsidR="00576056" w:rsidTr="00B06E41">
        <w:trPr>
          <w:trHeight w:val="510"/>
        </w:trPr>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5</w:t>
            </w:r>
          </w:p>
        </w:tc>
        <w:tc>
          <w:tcPr>
            <w:tcW w:w="5158" w:type="dxa"/>
            <w:tcBorders>
              <w:top w:val="single" w:sz="4" w:space="0" w:color="000000"/>
              <w:left w:val="single" w:sz="4" w:space="0" w:color="000000"/>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r>
              <w:rPr>
                <w:bCs/>
                <w:color w:val="000000" w:themeColor="text1"/>
                <w:sz w:val="24"/>
                <w:szCs w:val="24"/>
              </w:rPr>
              <w:t>Разборка ж/б конструкций при помощи отбойных молотков, бетон марки: 400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м3</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576056" w:rsidRDefault="00576056" w:rsidP="00B06E41">
            <w:pPr>
              <w:widowControl w:val="0"/>
              <w:jc w:val="right"/>
              <w:rPr>
                <w:bCs/>
                <w:color w:val="000000" w:themeColor="text1"/>
                <w:sz w:val="24"/>
                <w:szCs w:val="24"/>
              </w:rPr>
            </w:pPr>
            <w:r>
              <w:rPr>
                <w:bCs/>
                <w:color w:val="000000" w:themeColor="text1"/>
                <w:sz w:val="24"/>
                <w:szCs w:val="24"/>
              </w:rPr>
              <w:t>4,2</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p>
        </w:tc>
      </w:tr>
      <w:tr w:rsidR="00576056" w:rsidTr="00B06E41">
        <w:trPr>
          <w:trHeight w:val="510"/>
        </w:trPr>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6</w:t>
            </w:r>
          </w:p>
        </w:tc>
        <w:tc>
          <w:tcPr>
            <w:tcW w:w="5158" w:type="dxa"/>
            <w:tcBorders>
              <w:top w:val="single" w:sz="4" w:space="0" w:color="000000"/>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r>
              <w:rPr>
                <w:bCs/>
                <w:color w:val="000000" w:themeColor="text1"/>
                <w:sz w:val="24"/>
                <w:szCs w:val="24"/>
              </w:rPr>
              <w:t>Выемка разработанного бетона</w:t>
            </w:r>
          </w:p>
        </w:tc>
        <w:tc>
          <w:tcPr>
            <w:tcW w:w="1417" w:type="dxa"/>
            <w:tcBorders>
              <w:top w:val="single" w:sz="4" w:space="0" w:color="000000"/>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м3</w:t>
            </w:r>
          </w:p>
        </w:tc>
        <w:tc>
          <w:tcPr>
            <w:tcW w:w="997" w:type="dxa"/>
            <w:tcBorders>
              <w:top w:val="single" w:sz="4" w:space="0" w:color="000000"/>
              <w:bottom w:val="single" w:sz="4" w:space="0" w:color="000000"/>
              <w:right w:val="single" w:sz="4" w:space="0" w:color="000000"/>
            </w:tcBorders>
            <w:shd w:val="clear" w:color="auto" w:fill="auto"/>
          </w:tcPr>
          <w:p w:rsidR="00576056" w:rsidRDefault="00576056" w:rsidP="00B06E41">
            <w:pPr>
              <w:widowControl w:val="0"/>
              <w:jc w:val="right"/>
              <w:rPr>
                <w:bCs/>
                <w:color w:val="000000" w:themeColor="text1"/>
                <w:sz w:val="24"/>
                <w:szCs w:val="24"/>
              </w:rPr>
            </w:pPr>
            <w:r>
              <w:rPr>
                <w:bCs/>
                <w:color w:val="000000" w:themeColor="text1"/>
                <w:sz w:val="24"/>
                <w:szCs w:val="24"/>
              </w:rPr>
              <w:t>4,2</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p>
        </w:tc>
      </w:tr>
      <w:tr w:rsidR="00576056" w:rsidTr="00B06E41">
        <w:trPr>
          <w:trHeight w:val="510"/>
        </w:trPr>
        <w:tc>
          <w:tcPr>
            <w:tcW w:w="674" w:type="dxa"/>
            <w:tcBorders>
              <w:left w:val="single" w:sz="4" w:space="0" w:color="000000"/>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7</w:t>
            </w:r>
          </w:p>
        </w:tc>
        <w:tc>
          <w:tcPr>
            <w:tcW w:w="5158" w:type="dxa"/>
            <w:tcBorders>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r>
              <w:rPr>
                <w:bCs/>
                <w:color w:val="000000" w:themeColor="text1"/>
                <w:sz w:val="24"/>
                <w:szCs w:val="24"/>
              </w:rPr>
              <w:t xml:space="preserve"> Погрузка и перевозка демонтированного бетона в места захоронения автомобилями самосвалами</w:t>
            </w:r>
          </w:p>
        </w:tc>
        <w:tc>
          <w:tcPr>
            <w:tcW w:w="1417" w:type="dxa"/>
            <w:tcBorders>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м3</w:t>
            </w:r>
          </w:p>
        </w:tc>
        <w:tc>
          <w:tcPr>
            <w:tcW w:w="997" w:type="dxa"/>
            <w:tcBorders>
              <w:bottom w:val="single" w:sz="4" w:space="0" w:color="000000"/>
              <w:right w:val="single" w:sz="4" w:space="0" w:color="000000"/>
            </w:tcBorders>
            <w:shd w:val="clear" w:color="auto" w:fill="auto"/>
          </w:tcPr>
          <w:p w:rsidR="00576056" w:rsidRDefault="00576056" w:rsidP="00B06E41">
            <w:pPr>
              <w:widowControl w:val="0"/>
              <w:jc w:val="right"/>
              <w:rPr>
                <w:bCs/>
                <w:color w:val="000000" w:themeColor="text1"/>
                <w:sz w:val="24"/>
                <w:szCs w:val="24"/>
              </w:rPr>
            </w:pPr>
            <w:r>
              <w:rPr>
                <w:bCs/>
                <w:color w:val="000000" w:themeColor="text1"/>
                <w:sz w:val="24"/>
                <w:szCs w:val="24"/>
              </w:rPr>
              <w:t>4,2</w:t>
            </w:r>
          </w:p>
        </w:tc>
        <w:tc>
          <w:tcPr>
            <w:tcW w:w="1559" w:type="dxa"/>
            <w:vMerge/>
            <w:tcBorders>
              <w:left w:val="single" w:sz="4" w:space="0" w:color="000000"/>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p>
        </w:tc>
      </w:tr>
      <w:tr w:rsidR="00576056" w:rsidTr="00B06E41">
        <w:trPr>
          <w:trHeight w:val="1530"/>
        </w:trPr>
        <w:tc>
          <w:tcPr>
            <w:tcW w:w="674" w:type="dxa"/>
            <w:tcBorders>
              <w:left w:val="single" w:sz="4" w:space="0" w:color="000000"/>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8</w:t>
            </w:r>
          </w:p>
        </w:tc>
        <w:tc>
          <w:tcPr>
            <w:tcW w:w="5158" w:type="dxa"/>
            <w:tcBorders>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r>
              <w:rPr>
                <w:bCs/>
                <w:color w:val="000000" w:themeColor="text1"/>
                <w:sz w:val="24"/>
                <w:szCs w:val="24"/>
              </w:rPr>
              <w:t>Бурение отверстий глубиной 400 мм в железобетонных конструкциях под водой водолазами с помощью пневматических перфораторов в речных условиях, диаметр отверстия: 20 мм (с целью крепления армокаркаса и опалубки)</w:t>
            </w:r>
          </w:p>
        </w:tc>
        <w:tc>
          <w:tcPr>
            <w:tcW w:w="1417" w:type="dxa"/>
            <w:tcBorders>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шт</w:t>
            </w:r>
          </w:p>
        </w:tc>
        <w:tc>
          <w:tcPr>
            <w:tcW w:w="997" w:type="dxa"/>
            <w:tcBorders>
              <w:bottom w:val="single" w:sz="4" w:space="0" w:color="000000"/>
              <w:right w:val="single" w:sz="4" w:space="0" w:color="000000"/>
            </w:tcBorders>
            <w:shd w:val="clear" w:color="auto" w:fill="auto"/>
          </w:tcPr>
          <w:p w:rsidR="00576056" w:rsidRDefault="00576056" w:rsidP="00B06E41">
            <w:pPr>
              <w:widowControl w:val="0"/>
              <w:jc w:val="right"/>
              <w:rPr>
                <w:bCs/>
                <w:color w:val="000000" w:themeColor="text1"/>
                <w:sz w:val="24"/>
                <w:szCs w:val="24"/>
              </w:rPr>
            </w:pPr>
            <w:r>
              <w:rPr>
                <w:bCs/>
                <w:color w:val="000000" w:themeColor="text1"/>
                <w:sz w:val="24"/>
                <w:szCs w:val="24"/>
              </w:rPr>
              <w:t>104</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p>
        </w:tc>
      </w:tr>
      <w:tr w:rsidR="00576056" w:rsidTr="00B06E41">
        <w:trPr>
          <w:trHeight w:val="1020"/>
        </w:trPr>
        <w:tc>
          <w:tcPr>
            <w:tcW w:w="674" w:type="dxa"/>
            <w:tcBorders>
              <w:left w:val="single" w:sz="4" w:space="0" w:color="000000"/>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9</w:t>
            </w:r>
          </w:p>
        </w:tc>
        <w:tc>
          <w:tcPr>
            <w:tcW w:w="5158" w:type="dxa"/>
            <w:tcBorders>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r>
              <w:rPr>
                <w:bCs/>
                <w:color w:val="000000" w:themeColor="text1"/>
                <w:sz w:val="24"/>
                <w:szCs w:val="24"/>
              </w:rPr>
              <w:t>Подводная электрокислородная резка стали в речных условиях, диаметр круглой стали: свыше 12 до 25 мм (удаление старого армокаркаса)</w:t>
            </w:r>
          </w:p>
        </w:tc>
        <w:tc>
          <w:tcPr>
            <w:tcW w:w="1417" w:type="dxa"/>
            <w:tcBorders>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шт</w:t>
            </w:r>
          </w:p>
        </w:tc>
        <w:tc>
          <w:tcPr>
            <w:tcW w:w="997" w:type="dxa"/>
            <w:tcBorders>
              <w:bottom w:val="single" w:sz="4" w:space="0" w:color="000000"/>
              <w:right w:val="single" w:sz="4" w:space="0" w:color="000000"/>
            </w:tcBorders>
            <w:shd w:val="clear" w:color="auto" w:fill="auto"/>
          </w:tcPr>
          <w:p w:rsidR="00576056" w:rsidRDefault="00576056" w:rsidP="00B06E41">
            <w:pPr>
              <w:widowControl w:val="0"/>
              <w:jc w:val="right"/>
              <w:rPr>
                <w:bCs/>
                <w:color w:val="000000" w:themeColor="text1"/>
                <w:sz w:val="24"/>
                <w:szCs w:val="24"/>
              </w:rPr>
            </w:pPr>
            <w:r>
              <w:rPr>
                <w:bCs/>
                <w:color w:val="000000" w:themeColor="text1"/>
                <w:sz w:val="24"/>
                <w:szCs w:val="24"/>
              </w:rPr>
              <w:t>104</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p>
        </w:tc>
      </w:tr>
      <w:tr w:rsidR="00576056" w:rsidTr="00B06E41">
        <w:trPr>
          <w:trHeight w:val="1020"/>
        </w:trPr>
        <w:tc>
          <w:tcPr>
            <w:tcW w:w="674" w:type="dxa"/>
            <w:tcBorders>
              <w:left w:val="single" w:sz="4" w:space="0" w:color="000000"/>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lastRenderedPageBreak/>
              <w:t>10</w:t>
            </w:r>
          </w:p>
        </w:tc>
        <w:tc>
          <w:tcPr>
            <w:tcW w:w="5158" w:type="dxa"/>
            <w:tcBorders>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r>
              <w:rPr>
                <w:bCs/>
                <w:color w:val="000000" w:themeColor="text1"/>
                <w:sz w:val="24"/>
                <w:szCs w:val="24"/>
              </w:rPr>
              <w:t>Установка анкеров в готовые отверстия в железобетонном основании под водой водолазами (с целью укрепления армокаркаса)</w:t>
            </w:r>
          </w:p>
        </w:tc>
        <w:tc>
          <w:tcPr>
            <w:tcW w:w="1417" w:type="dxa"/>
            <w:tcBorders>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шт</w:t>
            </w:r>
          </w:p>
        </w:tc>
        <w:tc>
          <w:tcPr>
            <w:tcW w:w="997" w:type="dxa"/>
            <w:tcBorders>
              <w:bottom w:val="single" w:sz="4" w:space="0" w:color="000000"/>
              <w:right w:val="single" w:sz="4" w:space="0" w:color="000000"/>
            </w:tcBorders>
            <w:shd w:val="clear" w:color="auto" w:fill="auto"/>
          </w:tcPr>
          <w:p w:rsidR="00576056" w:rsidRDefault="00576056" w:rsidP="00B06E41">
            <w:pPr>
              <w:widowControl w:val="0"/>
              <w:jc w:val="right"/>
              <w:rPr>
                <w:bCs/>
                <w:color w:val="000000" w:themeColor="text1"/>
                <w:sz w:val="24"/>
                <w:szCs w:val="24"/>
              </w:rPr>
            </w:pPr>
            <w:r>
              <w:rPr>
                <w:bCs/>
                <w:color w:val="000000" w:themeColor="text1"/>
                <w:sz w:val="24"/>
                <w:szCs w:val="24"/>
              </w:rPr>
              <w:t>104</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p>
        </w:tc>
      </w:tr>
      <w:tr w:rsidR="00576056" w:rsidTr="00B06E41">
        <w:trPr>
          <w:trHeight w:val="1275"/>
        </w:trPr>
        <w:tc>
          <w:tcPr>
            <w:tcW w:w="674" w:type="dxa"/>
            <w:tcBorders>
              <w:left w:val="single" w:sz="4" w:space="0" w:color="000000"/>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lastRenderedPageBreak/>
              <w:t>11</w:t>
            </w:r>
          </w:p>
        </w:tc>
        <w:tc>
          <w:tcPr>
            <w:tcW w:w="5158" w:type="dxa"/>
            <w:tcBorders>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r>
              <w:rPr>
                <w:bCs/>
                <w:color w:val="000000" w:themeColor="text1"/>
                <w:sz w:val="24"/>
                <w:szCs w:val="24"/>
              </w:rPr>
              <w:t>Решетчатые конструкции (стойки, опоры, фермы и пр.), сборка с помощью: лебедок ручных (с установкой и снятием их в процессе работы) или вручную (мелких деталей)</w:t>
            </w:r>
          </w:p>
        </w:tc>
        <w:tc>
          <w:tcPr>
            <w:tcW w:w="1417" w:type="dxa"/>
            <w:tcBorders>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т</w:t>
            </w:r>
          </w:p>
        </w:tc>
        <w:tc>
          <w:tcPr>
            <w:tcW w:w="997" w:type="dxa"/>
            <w:tcBorders>
              <w:bottom w:val="single" w:sz="4" w:space="0" w:color="000000"/>
              <w:right w:val="single" w:sz="4" w:space="0" w:color="000000"/>
            </w:tcBorders>
            <w:shd w:val="clear" w:color="auto" w:fill="auto"/>
          </w:tcPr>
          <w:p w:rsidR="00576056" w:rsidRDefault="00576056" w:rsidP="00B06E41">
            <w:pPr>
              <w:widowControl w:val="0"/>
              <w:jc w:val="right"/>
              <w:rPr>
                <w:bCs/>
                <w:color w:val="000000" w:themeColor="text1"/>
                <w:sz w:val="24"/>
                <w:szCs w:val="24"/>
              </w:rPr>
            </w:pPr>
            <w:r>
              <w:rPr>
                <w:bCs/>
                <w:color w:val="000000" w:themeColor="text1"/>
                <w:sz w:val="24"/>
                <w:szCs w:val="24"/>
              </w:rPr>
              <w:t>0,269</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p>
        </w:tc>
      </w:tr>
      <w:tr w:rsidR="00576056" w:rsidTr="00B06E41">
        <w:trPr>
          <w:trHeight w:val="307"/>
        </w:trPr>
        <w:tc>
          <w:tcPr>
            <w:tcW w:w="674" w:type="dxa"/>
            <w:tcBorders>
              <w:left w:val="single" w:sz="4" w:space="0" w:color="000000"/>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12</w:t>
            </w:r>
          </w:p>
        </w:tc>
        <w:tc>
          <w:tcPr>
            <w:tcW w:w="5158" w:type="dxa"/>
            <w:tcBorders>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r>
              <w:rPr>
                <w:bCs/>
                <w:color w:val="000000" w:themeColor="text1"/>
                <w:sz w:val="24"/>
                <w:szCs w:val="24"/>
              </w:rPr>
              <w:t xml:space="preserve"> Опускание армокаркаса</w:t>
            </w:r>
          </w:p>
        </w:tc>
        <w:tc>
          <w:tcPr>
            <w:tcW w:w="1417" w:type="dxa"/>
            <w:tcBorders>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шт</w:t>
            </w:r>
          </w:p>
        </w:tc>
        <w:tc>
          <w:tcPr>
            <w:tcW w:w="997" w:type="dxa"/>
            <w:tcBorders>
              <w:bottom w:val="single" w:sz="4" w:space="0" w:color="000000"/>
              <w:right w:val="single" w:sz="4" w:space="0" w:color="000000"/>
            </w:tcBorders>
            <w:shd w:val="clear" w:color="auto" w:fill="auto"/>
          </w:tcPr>
          <w:p w:rsidR="00576056" w:rsidRDefault="00576056" w:rsidP="00B06E41">
            <w:pPr>
              <w:widowControl w:val="0"/>
              <w:jc w:val="right"/>
              <w:rPr>
                <w:bCs/>
                <w:color w:val="000000" w:themeColor="text1"/>
                <w:sz w:val="24"/>
                <w:szCs w:val="24"/>
              </w:rPr>
            </w:pPr>
            <w:r>
              <w:rPr>
                <w:bCs/>
                <w:color w:val="000000" w:themeColor="text1"/>
                <w:sz w:val="24"/>
                <w:szCs w:val="24"/>
              </w:rPr>
              <w:t>6</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p>
        </w:tc>
      </w:tr>
      <w:tr w:rsidR="00576056" w:rsidTr="00B06E41">
        <w:trPr>
          <w:trHeight w:val="411"/>
        </w:trPr>
        <w:tc>
          <w:tcPr>
            <w:tcW w:w="674" w:type="dxa"/>
            <w:tcBorders>
              <w:left w:val="single" w:sz="4" w:space="0" w:color="000000"/>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13</w:t>
            </w:r>
          </w:p>
        </w:tc>
        <w:tc>
          <w:tcPr>
            <w:tcW w:w="5158" w:type="dxa"/>
            <w:tcBorders>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r>
              <w:rPr>
                <w:bCs/>
                <w:color w:val="000000" w:themeColor="text1"/>
                <w:sz w:val="24"/>
                <w:szCs w:val="24"/>
              </w:rPr>
              <w:t xml:space="preserve"> Установка армокаркаса</w:t>
            </w:r>
          </w:p>
        </w:tc>
        <w:tc>
          <w:tcPr>
            <w:tcW w:w="1417" w:type="dxa"/>
            <w:tcBorders>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м шва</w:t>
            </w:r>
          </w:p>
        </w:tc>
        <w:tc>
          <w:tcPr>
            <w:tcW w:w="997" w:type="dxa"/>
            <w:tcBorders>
              <w:bottom w:val="single" w:sz="4" w:space="0" w:color="000000"/>
              <w:right w:val="single" w:sz="4" w:space="0" w:color="000000"/>
            </w:tcBorders>
            <w:shd w:val="clear" w:color="auto" w:fill="auto"/>
          </w:tcPr>
          <w:p w:rsidR="00576056" w:rsidRDefault="00576056" w:rsidP="00B06E41">
            <w:pPr>
              <w:widowControl w:val="0"/>
              <w:jc w:val="right"/>
              <w:rPr>
                <w:bCs/>
                <w:color w:val="000000" w:themeColor="text1"/>
                <w:sz w:val="24"/>
                <w:szCs w:val="24"/>
              </w:rPr>
            </w:pPr>
            <w:r>
              <w:rPr>
                <w:bCs/>
                <w:color w:val="000000" w:themeColor="text1"/>
                <w:sz w:val="24"/>
                <w:szCs w:val="24"/>
              </w:rPr>
              <w:t>26</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p>
        </w:tc>
      </w:tr>
      <w:tr w:rsidR="00576056" w:rsidTr="00B06E41">
        <w:trPr>
          <w:trHeight w:val="415"/>
        </w:trPr>
        <w:tc>
          <w:tcPr>
            <w:tcW w:w="674" w:type="dxa"/>
            <w:tcBorders>
              <w:left w:val="single" w:sz="4" w:space="0" w:color="000000"/>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14</w:t>
            </w:r>
          </w:p>
        </w:tc>
        <w:tc>
          <w:tcPr>
            <w:tcW w:w="5158" w:type="dxa"/>
            <w:tcBorders>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r>
              <w:rPr>
                <w:bCs/>
                <w:color w:val="000000" w:themeColor="text1"/>
                <w:sz w:val="24"/>
                <w:szCs w:val="24"/>
              </w:rPr>
              <w:t>Монтаж Швелера 30П из углеродистой стали.Ст3</w:t>
            </w:r>
          </w:p>
        </w:tc>
        <w:tc>
          <w:tcPr>
            <w:tcW w:w="1417" w:type="dxa"/>
            <w:tcBorders>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м</w:t>
            </w:r>
          </w:p>
        </w:tc>
        <w:tc>
          <w:tcPr>
            <w:tcW w:w="997" w:type="dxa"/>
            <w:tcBorders>
              <w:bottom w:val="single" w:sz="4" w:space="0" w:color="000000"/>
              <w:right w:val="single" w:sz="4" w:space="0" w:color="000000"/>
            </w:tcBorders>
            <w:shd w:val="clear" w:color="auto" w:fill="auto"/>
          </w:tcPr>
          <w:p w:rsidR="00576056" w:rsidRDefault="00576056" w:rsidP="00B06E41">
            <w:pPr>
              <w:widowControl w:val="0"/>
              <w:jc w:val="right"/>
              <w:rPr>
                <w:bCs/>
                <w:color w:val="000000" w:themeColor="text1"/>
                <w:sz w:val="24"/>
                <w:szCs w:val="24"/>
              </w:rPr>
            </w:pPr>
            <w:r>
              <w:rPr>
                <w:bCs/>
                <w:color w:val="000000" w:themeColor="text1"/>
                <w:sz w:val="24"/>
                <w:szCs w:val="24"/>
              </w:rPr>
              <w:t>26</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p>
        </w:tc>
      </w:tr>
      <w:tr w:rsidR="00576056" w:rsidTr="00B06E41">
        <w:trPr>
          <w:trHeight w:val="273"/>
        </w:trPr>
        <w:tc>
          <w:tcPr>
            <w:tcW w:w="674" w:type="dxa"/>
            <w:tcBorders>
              <w:left w:val="single" w:sz="4" w:space="0" w:color="000000"/>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15</w:t>
            </w:r>
          </w:p>
        </w:tc>
        <w:tc>
          <w:tcPr>
            <w:tcW w:w="5158" w:type="dxa"/>
            <w:tcBorders>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r>
              <w:rPr>
                <w:bCs/>
                <w:color w:val="000000" w:themeColor="text1"/>
                <w:sz w:val="24"/>
                <w:szCs w:val="24"/>
              </w:rPr>
              <w:t>Подводная конопатка швов примыкания шириной до 5 см (уплотнение стыков между опалубкой и бетонным основанием)</w:t>
            </w:r>
          </w:p>
        </w:tc>
        <w:tc>
          <w:tcPr>
            <w:tcW w:w="1417" w:type="dxa"/>
            <w:tcBorders>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 xml:space="preserve"> м</w:t>
            </w:r>
          </w:p>
        </w:tc>
        <w:tc>
          <w:tcPr>
            <w:tcW w:w="997" w:type="dxa"/>
            <w:tcBorders>
              <w:bottom w:val="single" w:sz="4" w:space="0" w:color="000000"/>
              <w:right w:val="single" w:sz="4" w:space="0" w:color="000000"/>
            </w:tcBorders>
            <w:shd w:val="clear" w:color="auto" w:fill="auto"/>
          </w:tcPr>
          <w:p w:rsidR="00576056" w:rsidRDefault="00576056" w:rsidP="00B06E41">
            <w:pPr>
              <w:widowControl w:val="0"/>
              <w:jc w:val="right"/>
              <w:rPr>
                <w:bCs/>
                <w:color w:val="000000" w:themeColor="text1"/>
                <w:sz w:val="24"/>
                <w:szCs w:val="24"/>
              </w:rPr>
            </w:pPr>
            <w:r>
              <w:rPr>
                <w:bCs/>
                <w:color w:val="000000" w:themeColor="text1"/>
                <w:sz w:val="24"/>
                <w:szCs w:val="24"/>
              </w:rPr>
              <w:t>20,7</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p>
        </w:tc>
      </w:tr>
      <w:tr w:rsidR="00576056" w:rsidTr="00B06E41">
        <w:trPr>
          <w:trHeight w:val="273"/>
        </w:trPr>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16</w:t>
            </w:r>
          </w:p>
        </w:tc>
        <w:tc>
          <w:tcPr>
            <w:tcW w:w="5158" w:type="dxa"/>
            <w:tcBorders>
              <w:top w:val="single" w:sz="4" w:space="0" w:color="000000"/>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r>
              <w:rPr>
                <w:bCs/>
                <w:color w:val="000000" w:themeColor="text1"/>
                <w:sz w:val="24"/>
                <w:szCs w:val="24"/>
              </w:rPr>
              <w:t>Укладка бетона</w:t>
            </w:r>
          </w:p>
        </w:tc>
        <w:tc>
          <w:tcPr>
            <w:tcW w:w="1417" w:type="dxa"/>
            <w:tcBorders>
              <w:top w:val="single" w:sz="4" w:space="0" w:color="000000"/>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 xml:space="preserve"> м3</w:t>
            </w:r>
          </w:p>
        </w:tc>
        <w:tc>
          <w:tcPr>
            <w:tcW w:w="997" w:type="dxa"/>
            <w:tcBorders>
              <w:top w:val="single" w:sz="4" w:space="0" w:color="000000"/>
              <w:bottom w:val="single" w:sz="4" w:space="0" w:color="000000"/>
              <w:right w:val="single" w:sz="4" w:space="0" w:color="000000"/>
            </w:tcBorders>
            <w:shd w:val="clear" w:color="auto" w:fill="auto"/>
          </w:tcPr>
          <w:p w:rsidR="00576056" w:rsidRDefault="00576056" w:rsidP="00B06E41">
            <w:pPr>
              <w:widowControl w:val="0"/>
              <w:jc w:val="right"/>
              <w:rPr>
                <w:bCs/>
                <w:color w:val="000000" w:themeColor="text1"/>
                <w:sz w:val="24"/>
                <w:szCs w:val="24"/>
              </w:rPr>
            </w:pPr>
            <w:r>
              <w:rPr>
                <w:bCs/>
                <w:color w:val="000000" w:themeColor="text1"/>
                <w:sz w:val="24"/>
                <w:szCs w:val="24"/>
              </w:rPr>
              <w:t>4.2</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p>
        </w:tc>
      </w:tr>
      <w:tr w:rsidR="00576056" w:rsidTr="00B06E41">
        <w:trPr>
          <w:trHeight w:val="273"/>
        </w:trPr>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17</w:t>
            </w:r>
          </w:p>
        </w:tc>
        <w:tc>
          <w:tcPr>
            <w:tcW w:w="5158" w:type="dxa"/>
            <w:tcBorders>
              <w:top w:val="single" w:sz="4" w:space="0" w:color="000000"/>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r>
              <w:rPr>
                <w:bCs/>
                <w:color w:val="000000" w:themeColor="text1"/>
                <w:sz w:val="24"/>
                <w:szCs w:val="24"/>
              </w:rPr>
              <w:t>Срезка шпилек крепления опалубки</w:t>
            </w:r>
          </w:p>
        </w:tc>
        <w:tc>
          <w:tcPr>
            <w:tcW w:w="1417" w:type="dxa"/>
            <w:tcBorders>
              <w:top w:val="single" w:sz="4" w:space="0" w:color="000000"/>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м реза</w:t>
            </w:r>
          </w:p>
        </w:tc>
        <w:tc>
          <w:tcPr>
            <w:tcW w:w="997" w:type="dxa"/>
            <w:tcBorders>
              <w:top w:val="single" w:sz="4" w:space="0" w:color="000000"/>
              <w:bottom w:val="single" w:sz="4" w:space="0" w:color="000000"/>
              <w:right w:val="single" w:sz="4" w:space="0" w:color="000000"/>
            </w:tcBorders>
            <w:shd w:val="clear" w:color="auto" w:fill="auto"/>
          </w:tcPr>
          <w:p w:rsidR="00576056" w:rsidRDefault="00576056" w:rsidP="00B06E41">
            <w:pPr>
              <w:widowControl w:val="0"/>
              <w:jc w:val="right"/>
              <w:rPr>
                <w:bCs/>
                <w:color w:val="000000" w:themeColor="text1"/>
                <w:sz w:val="24"/>
                <w:szCs w:val="24"/>
              </w:rPr>
            </w:pPr>
            <w:r>
              <w:rPr>
                <w:bCs/>
                <w:color w:val="000000" w:themeColor="text1"/>
                <w:sz w:val="24"/>
                <w:szCs w:val="24"/>
              </w:rPr>
              <w:t>3,2</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p>
        </w:tc>
      </w:tr>
      <w:tr w:rsidR="00576056" w:rsidTr="00B06E41">
        <w:trPr>
          <w:trHeight w:val="510"/>
        </w:trPr>
        <w:tc>
          <w:tcPr>
            <w:tcW w:w="674" w:type="dxa"/>
            <w:tcBorders>
              <w:left w:val="single" w:sz="4" w:space="0" w:color="000000"/>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18</w:t>
            </w:r>
          </w:p>
        </w:tc>
        <w:tc>
          <w:tcPr>
            <w:tcW w:w="5158" w:type="dxa"/>
            <w:tcBorders>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r>
              <w:rPr>
                <w:bCs/>
                <w:color w:val="000000" w:themeColor="text1"/>
                <w:sz w:val="24"/>
                <w:szCs w:val="24"/>
              </w:rPr>
              <w:t>Установка опалубки под водой</w:t>
            </w:r>
          </w:p>
        </w:tc>
        <w:tc>
          <w:tcPr>
            <w:tcW w:w="1417" w:type="dxa"/>
            <w:tcBorders>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 xml:space="preserve"> м2</w:t>
            </w:r>
          </w:p>
        </w:tc>
        <w:tc>
          <w:tcPr>
            <w:tcW w:w="997" w:type="dxa"/>
            <w:tcBorders>
              <w:bottom w:val="single" w:sz="4" w:space="0" w:color="000000"/>
              <w:right w:val="single" w:sz="4" w:space="0" w:color="000000"/>
            </w:tcBorders>
            <w:shd w:val="clear" w:color="auto" w:fill="auto"/>
          </w:tcPr>
          <w:p w:rsidR="00576056" w:rsidRDefault="00576056" w:rsidP="00B06E41">
            <w:pPr>
              <w:widowControl w:val="0"/>
              <w:jc w:val="right"/>
              <w:rPr>
                <w:bCs/>
                <w:color w:val="000000" w:themeColor="text1"/>
                <w:sz w:val="24"/>
                <w:szCs w:val="24"/>
              </w:rPr>
            </w:pPr>
            <w:r>
              <w:rPr>
                <w:bCs/>
                <w:color w:val="000000" w:themeColor="text1"/>
                <w:sz w:val="24"/>
                <w:szCs w:val="24"/>
              </w:rPr>
              <w:t>12</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p>
        </w:tc>
      </w:tr>
      <w:tr w:rsidR="00576056" w:rsidTr="00B06E41">
        <w:trPr>
          <w:trHeight w:val="510"/>
        </w:trPr>
        <w:tc>
          <w:tcPr>
            <w:tcW w:w="674" w:type="dxa"/>
            <w:tcBorders>
              <w:left w:val="single" w:sz="4" w:space="0" w:color="000000"/>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r>
              <w:rPr>
                <w:bCs/>
                <w:color w:val="000000" w:themeColor="text1"/>
                <w:sz w:val="24"/>
                <w:szCs w:val="24"/>
              </w:rPr>
              <w:t>19</w:t>
            </w:r>
          </w:p>
        </w:tc>
        <w:tc>
          <w:tcPr>
            <w:tcW w:w="5158" w:type="dxa"/>
            <w:tcBorders>
              <w:left w:val="single" w:sz="4" w:space="0" w:color="000000"/>
              <w:bottom w:val="single" w:sz="4" w:space="0" w:color="000000"/>
              <w:right w:val="single" w:sz="4" w:space="0" w:color="000000"/>
            </w:tcBorders>
            <w:shd w:val="clear" w:color="auto" w:fill="auto"/>
          </w:tcPr>
          <w:p w:rsidR="00576056" w:rsidRDefault="00576056" w:rsidP="00B06E41">
            <w:pPr>
              <w:widowControl w:val="0"/>
              <w:rPr>
                <w:bCs/>
                <w:color w:val="000000" w:themeColor="text1"/>
                <w:sz w:val="24"/>
                <w:szCs w:val="24"/>
              </w:rPr>
            </w:pPr>
            <w:r>
              <w:rPr>
                <w:bCs/>
                <w:color w:val="000000" w:themeColor="text1"/>
                <w:sz w:val="24"/>
                <w:szCs w:val="24"/>
              </w:rPr>
              <w:t>Антикоррозийное покрытие арматуры однокомпонентным составом</w:t>
            </w:r>
          </w:p>
        </w:tc>
        <w:tc>
          <w:tcPr>
            <w:tcW w:w="1417" w:type="dxa"/>
            <w:tcBorders>
              <w:left w:val="single" w:sz="4" w:space="0" w:color="000000"/>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p>
          <w:p w:rsidR="00576056" w:rsidRDefault="00576056" w:rsidP="00B06E41">
            <w:pPr>
              <w:widowControl w:val="0"/>
              <w:jc w:val="center"/>
              <w:rPr>
                <w:bCs/>
                <w:color w:val="000000" w:themeColor="text1"/>
                <w:sz w:val="24"/>
                <w:szCs w:val="24"/>
              </w:rPr>
            </w:pPr>
            <w:r>
              <w:rPr>
                <w:bCs/>
                <w:color w:val="000000" w:themeColor="text1"/>
                <w:sz w:val="24"/>
                <w:szCs w:val="24"/>
              </w:rPr>
              <w:t>м2</w:t>
            </w:r>
          </w:p>
        </w:tc>
        <w:tc>
          <w:tcPr>
            <w:tcW w:w="997" w:type="dxa"/>
            <w:tcBorders>
              <w:left w:val="single" w:sz="4" w:space="0" w:color="000000"/>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p>
          <w:p w:rsidR="00576056" w:rsidRDefault="00576056" w:rsidP="00B06E41">
            <w:pPr>
              <w:widowControl w:val="0"/>
              <w:jc w:val="center"/>
              <w:rPr>
                <w:bCs/>
                <w:color w:val="000000" w:themeColor="text1"/>
                <w:sz w:val="24"/>
                <w:szCs w:val="24"/>
              </w:rPr>
            </w:pPr>
            <w:r>
              <w:rPr>
                <w:bCs/>
                <w:color w:val="000000" w:themeColor="text1"/>
                <w:sz w:val="24"/>
                <w:szCs w:val="24"/>
              </w:rPr>
              <w:t>26</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rsidR="00576056" w:rsidRDefault="00576056" w:rsidP="00B06E41">
            <w:pPr>
              <w:widowControl w:val="0"/>
              <w:jc w:val="center"/>
              <w:rPr>
                <w:bCs/>
                <w:color w:val="000000" w:themeColor="text1"/>
                <w:sz w:val="24"/>
                <w:szCs w:val="24"/>
              </w:rPr>
            </w:pPr>
          </w:p>
        </w:tc>
      </w:tr>
    </w:tbl>
    <w:p w:rsidR="00D824AE" w:rsidRDefault="00D824AE" w:rsidP="00576056">
      <w:pPr>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824AE" w:rsidRDefault="001B189B">
      <w:pPr>
        <w:jc w:val="both"/>
        <w:rPr>
          <w:b/>
          <w:bCs/>
        </w:rPr>
      </w:pPr>
      <w:r>
        <w:rPr>
          <w:rFonts w:eastAsia="Calibri"/>
          <w:b/>
          <w:bCs/>
          <w:color w:val="000000" w:themeColor="text1"/>
          <w:sz w:val="24"/>
          <w:szCs w:val="24"/>
          <w:lang w:val="x-none" w:eastAsia="x-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2.1.2. </w:t>
      </w:r>
      <w:r>
        <w:rPr>
          <w:rFonts w:eastAsia="Calibri"/>
          <w:b/>
          <w:bCs/>
          <w:sz w:val="24"/>
          <w:szCs w:val="24"/>
          <w:lang w:val="x-none" w:eastAsia="x-none"/>
        </w:rPr>
        <w:t>Требования к наличию квалифицированного персонала</w:t>
      </w:r>
    </w:p>
    <w:p w:rsidR="00D824AE" w:rsidRDefault="001B189B">
      <w:pPr>
        <w:pStyle w:val="afffa"/>
        <w:ind w:left="0"/>
        <w:jc w:val="both"/>
        <w:rPr>
          <w:rFonts w:eastAsia="Calibri"/>
          <w:bCs/>
          <w:color w:val="00000A"/>
          <w:szCs w:val="24"/>
          <w:lang w:val="x-none" w:eastAsia="x-none"/>
        </w:rPr>
      </w:pPr>
      <w:r>
        <w:rPr>
          <w:rFonts w:eastAsia="Calibri"/>
          <w:bCs/>
          <w:color w:val="00000A"/>
          <w:szCs w:val="24"/>
          <w:lang w:val="x-none" w:eastAsia="x-none"/>
        </w:rPr>
        <w:t xml:space="preserve">После заключения договора до начала выполнения работ </w:t>
      </w:r>
      <w:r w:rsidR="00576056" w:rsidRPr="00576056">
        <w:rPr>
          <w:rFonts w:eastAsia="Calibri"/>
          <w:bCs/>
          <w:color w:val="00000A"/>
          <w:szCs w:val="24"/>
          <w:lang w:eastAsia="x-none"/>
        </w:rPr>
        <w:t>суб</w:t>
      </w:r>
      <w:r>
        <w:rPr>
          <w:rFonts w:eastAsia="Calibri"/>
          <w:bCs/>
          <w:color w:val="00000A"/>
          <w:szCs w:val="24"/>
          <w:lang w:val="x-none" w:eastAsia="x-none"/>
        </w:rPr>
        <w:t>подрядчик должен предоставить список работников, имеющих право быть ответственными лицами за безопасное ведение работ (ответственный руководитель работ, производитель работ, члены бригады) при работах по наряду-допуску и распоряжению.</w:t>
      </w:r>
    </w:p>
    <w:p w:rsidR="00D824AE" w:rsidRDefault="00D824AE">
      <w:pPr>
        <w:pStyle w:val="afffa"/>
        <w:ind w:left="0"/>
        <w:jc w:val="both"/>
        <w:rPr>
          <w:rFonts w:eastAsia="Calibri"/>
          <w:bCs/>
          <w:color w:val="00000A"/>
          <w:szCs w:val="24"/>
          <w:lang w:val="x-none" w:eastAsia="x-none"/>
        </w:rPr>
      </w:pPr>
    </w:p>
    <w:tbl>
      <w:tblPr>
        <w:tblStyle w:val="affffb"/>
        <w:tblW w:w="9894" w:type="dxa"/>
        <w:tblInd w:w="108" w:type="dxa"/>
        <w:tblLayout w:type="fixed"/>
        <w:tblLook w:val="04A0" w:firstRow="1" w:lastRow="0" w:firstColumn="1" w:lastColumn="0" w:noHBand="0" w:noVBand="1"/>
      </w:tblPr>
      <w:tblGrid>
        <w:gridCol w:w="3727"/>
        <w:gridCol w:w="2308"/>
        <w:gridCol w:w="3859"/>
      </w:tblGrid>
      <w:tr w:rsidR="00D824AE">
        <w:tc>
          <w:tcPr>
            <w:tcW w:w="3727" w:type="dxa"/>
            <w:vAlign w:val="center"/>
          </w:tcPr>
          <w:p w:rsidR="00D824AE" w:rsidRDefault="001B189B">
            <w:pPr>
              <w:widowControl w:val="0"/>
              <w:jc w:val="center"/>
              <w:rPr>
                <w:rFonts w:eastAsia="Calibri"/>
                <w:bCs/>
                <w:sz w:val="24"/>
                <w:szCs w:val="24"/>
                <w:lang w:val="x-none" w:eastAsia="x-none"/>
              </w:rPr>
            </w:pPr>
            <w:r>
              <w:rPr>
                <w:rFonts w:eastAsia="Calibri"/>
                <w:bCs/>
                <w:sz w:val="24"/>
                <w:szCs w:val="24"/>
                <w:lang w:val="x-none" w:eastAsia="x-none"/>
              </w:rPr>
              <w:t>Требования к профессиональному образованию персонала и наличию необходимой квалификации и аттестации</w:t>
            </w:r>
          </w:p>
        </w:tc>
        <w:tc>
          <w:tcPr>
            <w:tcW w:w="2308" w:type="dxa"/>
            <w:vAlign w:val="center"/>
          </w:tcPr>
          <w:p w:rsidR="00D824AE" w:rsidRDefault="001B189B">
            <w:pPr>
              <w:widowControl w:val="0"/>
              <w:jc w:val="center"/>
              <w:rPr>
                <w:rFonts w:eastAsia="Calibri"/>
                <w:bCs/>
                <w:sz w:val="24"/>
                <w:szCs w:val="24"/>
                <w:lang w:val="x-none" w:eastAsia="x-none"/>
              </w:rPr>
            </w:pPr>
            <w:r>
              <w:rPr>
                <w:rFonts w:eastAsia="Calibri"/>
                <w:bCs/>
                <w:sz w:val="24"/>
                <w:szCs w:val="24"/>
                <w:lang w:val="x-none" w:eastAsia="x-none"/>
              </w:rPr>
              <w:t>Количество персонала не менее, чел. (с наличием предоставленных прав)</w:t>
            </w:r>
          </w:p>
        </w:tc>
        <w:tc>
          <w:tcPr>
            <w:tcW w:w="3859" w:type="dxa"/>
            <w:vAlign w:val="center"/>
          </w:tcPr>
          <w:p w:rsidR="00D824AE" w:rsidRDefault="001B189B">
            <w:pPr>
              <w:widowControl w:val="0"/>
              <w:jc w:val="center"/>
              <w:rPr>
                <w:rFonts w:eastAsia="Calibri"/>
                <w:bCs/>
                <w:sz w:val="24"/>
                <w:szCs w:val="24"/>
                <w:lang w:val="x-none" w:eastAsia="x-none"/>
              </w:rPr>
            </w:pPr>
            <w:r>
              <w:rPr>
                <w:rFonts w:eastAsia="Calibri"/>
                <w:bCs/>
                <w:sz w:val="24"/>
                <w:szCs w:val="24"/>
                <w:lang w:val="x-none" w:eastAsia="x-none"/>
              </w:rPr>
              <w:t>Подтверждающие документы</w:t>
            </w:r>
          </w:p>
        </w:tc>
      </w:tr>
      <w:tr w:rsidR="00D824AE">
        <w:tc>
          <w:tcPr>
            <w:tcW w:w="3727" w:type="dxa"/>
          </w:tcPr>
          <w:p w:rsidR="00D824AE" w:rsidRDefault="001B189B">
            <w:pPr>
              <w:widowControl w:val="0"/>
              <w:rPr>
                <w:rFonts w:eastAsia="Calibri"/>
                <w:bCs/>
                <w:sz w:val="24"/>
                <w:szCs w:val="24"/>
                <w:lang w:val="x-none" w:eastAsia="x-none"/>
              </w:rPr>
            </w:pPr>
            <w:r>
              <w:rPr>
                <w:rFonts w:eastAsia="Calibri"/>
                <w:bCs/>
                <w:sz w:val="24"/>
                <w:szCs w:val="24"/>
                <w:lang w:val="x-none" w:eastAsia="x-none"/>
              </w:rPr>
              <w:t>Водолазы (в состав бригады входит руководитель водолазной станции)</w:t>
            </w:r>
          </w:p>
        </w:tc>
        <w:tc>
          <w:tcPr>
            <w:tcW w:w="2308" w:type="dxa"/>
            <w:vAlign w:val="center"/>
          </w:tcPr>
          <w:p w:rsidR="00D824AE" w:rsidRDefault="001B189B">
            <w:pPr>
              <w:widowControl w:val="0"/>
              <w:jc w:val="center"/>
              <w:rPr>
                <w:rFonts w:eastAsia="Calibri"/>
                <w:bCs/>
                <w:sz w:val="24"/>
                <w:szCs w:val="24"/>
                <w:lang w:val="x-none" w:eastAsia="x-none"/>
              </w:rPr>
            </w:pPr>
            <w:r>
              <w:rPr>
                <w:rFonts w:eastAsia="Calibri"/>
                <w:bCs/>
                <w:sz w:val="24"/>
                <w:szCs w:val="24"/>
                <w:lang w:val="x-none" w:eastAsia="x-none"/>
              </w:rPr>
              <w:t>4</w:t>
            </w:r>
          </w:p>
        </w:tc>
        <w:tc>
          <w:tcPr>
            <w:tcW w:w="3859" w:type="dxa"/>
          </w:tcPr>
          <w:p w:rsidR="00D824AE" w:rsidRDefault="001B189B">
            <w:pPr>
              <w:widowControl w:val="0"/>
              <w:jc w:val="both"/>
              <w:rPr>
                <w:rFonts w:eastAsia="Calibri"/>
                <w:bCs/>
                <w:sz w:val="24"/>
                <w:szCs w:val="24"/>
                <w:lang w:val="x-none" w:eastAsia="x-none"/>
              </w:rPr>
            </w:pPr>
            <w:r>
              <w:rPr>
                <w:rFonts w:eastAsia="Calibri"/>
                <w:bCs/>
                <w:sz w:val="24"/>
                <w:szCs w:val="24"/>
                <w:lang w:val="x-none" w:eastAsia="x-none"/>
              </w:rPr>
              <w:t>Удостоверение о проверке знаний, документ о профессиональном образовании по водолазному делу, личную медицинскую книжку водолаза с заключением водолазно-медицинской комиссии (ВМК) о пригодности к подводным работам с указанием по состоянию здоровья.</w:t>
            </w:r>
          </w:p>
        </w:tc>
      </w:tr>
      <w:tr w:rsidR="00D824AE">
        <w:tc>
          <w:tcPr>
            <w:tcW w:w="3727" w:type="dxa"/>
          </w:tcPr>
          <w:p w:rsidR="00D824AE" w:rsidRDefault="001B189B">
            <w:pPr>
              <w:widowControl w:val="0"/>
              <w:spacing w:line="360" w:lineRule="auto"/>
              <w:jc w:val="both"/>
              <w:rPr>
                <w:rFonts w:eastAsia="Calibri"/>
                <w:bCs/>
                <w:sz w:val="24"/>
                <w:szCs w:val="24"/>
                <w:lang w:val="x-none" w:eastAsia="x-none"/>
              </w:rPr>
            </w:pPr>
            <w:r>
              <w:rPr>
                <w:rFonts w:eastAsia="Calibri"/>
                <w:bCs/>
                <w:sz w:val="24"/>
                <w:szCs w:val="24"/>
                <w:lang w:val="x-none" w:eastAsia="x-none"/>
              </w:rPr>
              <w:t>Сварщик</w:t>
            </w:r>
          </w:p>
        </w:tc>
        <w:tc>
          <w:tcPr>
            <w:tcW w:w="2308" w:type="dxa"/>
            <w:vAlign w:val="center"/>
          </w:tcPr>
          <w:p w:rsidR="00D824AE" w:rsidRDefault="001B189B">
            <w:pPr>
              <w:widowControl w:val="0"/>
              <w:spacing w:line="360" w:lineRule="auto"/>
              <w:jc w:val="center"/>
              <w:rPr>
                <w:rFonts w:eastAsia="Calibri"/>
                <w:bCs/>
                <w:sz w:val="24"/>
                <w:szCs w:val="24"/>
                <w:lang w:val="x-none" w:eastAsia="x-none"/>
              </w:rPr>
            </w:pPr>
            <w:r>
              <w:rPr>
                <w:rFonts w:eastAsia="Calibri"/>
                <w:bCs/>
                <w:sz w:val="24"/>
                <w:szCs w:val="24"/>
                <w:lang w:val="x-none" w:eastAsia="x-none"/>
              </w:rPr>
              <w:t>1</w:t>
            </w:r>
          </w:p>
        </w:tc>
        <w:tc>
          <w:tcPr>
            <w:tcW w:w="3859" w:type="dxa"/>
          </w:tcPr>
          <w:p w:rsidR="00D824AE" w:rsidRDefault="001B189B">
            <w:pPr>
              <w:widowControl w:val="0"/>
              <w:spacing w:line="360" w:lineRule="auto"/>
              <w:jc w:val="both"/>
              <w:rPr>
                <w:rFonts w:eastAsia="Calibri"/>
                <w:bCs/>
                <w:sz w:val="24"/>
                <w:szCs w:val="24"/>
                <w:lang w:val="x-none" w:eastAsia="x-none"/>
              </w:rPr>
            </w:pPr>
            <w:r>
              <w:rPr>
                <w:rFonts w:eastAsia="Calibri"/>
                <w:bCs/>
                <w:sz w:val="24"/>
                <w:szCs w:val="24"/>
                <w:lang w:val="x-none" w:eastAsia="x-none"/>
              </w:rPr>
              <w:t>Удостоверение о проверке знаний.</w:t>
            </w:r>
          </w:p>
        </w:tc>
      </w:tr>
      <w:tr w:rsidR="00D824AE">
        <w:tc>
          <w:tcPr>
            <w:tcW w:w="3727" w:type="dxa"/>
          </w:tcPr>
          <w:p w:rsidR="00D824AE" w:rsidRDefault="001B189B">
            <w:pPr>
              <w:widowControl w:val="0"/>
              <w:spacing w:line="360" w:lineRule="auto"/>
              <w:jc w:val="both"/>
              <w:rPr>
                <w:rFonts w:eastAsia="Calibri"/>
                <w:bCs/>
                <w:sz w:val="24"/>
                <w:szCs w:val="24"/>
                <w:lang w:val="x-none" w:eastAsia="x-none"/>
              </w:rPr>
            </w:pPr>
            <w:r>
              <w:rPr>
                <w:rFonts w:eastAsia="Calibri"/>
                <w:bCs/>
                <w:sz w:val="24"/>
                <w:szCs w:val="24"/>
                <w:lang w:val="x-none" w:eastAsia="x-none"/>
              </w:rPr>
              <w:t>Бетонщик</w:t>
            </w:r>
          </w:p>
        </w:tc>
        <w:tc>
          <w:tcPr>
            <w:tcW w:w="2308" w:type="dxa"/>
            <w:vAlign w:val="center"/>
          </w:tcPr>
          <w:p w:rsidR="00D824AE" w:rsidRDefault="001B189B">
            <w:pPr>
              <w:widowControl w:val="0"/>
              <w:spacing w:line="360" w:lineRule="auto"/>
              <w:jc w:val="center"/>
              <w:rPr>
                <w:rFonts w:eastAsia="Calibri"/>
                <w:bCs/>
                <w:sz w:val="24"/>
                <w:szCs w:val="24"/>
                <w:lang w:val="x-none" w:eastAsia="x-none"/>
              </w:rPr>
            </w:pPr>
            <w:r>
              <w:rPr>
                <w:rFonts w:eastAsia="Calibri"/>
                <w:bCs/>
                <w:sz w:val="24"/>
                <w:szCs w:val="24"/>
                <w:lang w:val="x-none" w:eastAsia="x-none"/>
              </w:rPr>
              <w:t>1</w:t>
            </w:r>
          </w:p>
        </w:tc>
        <w:tc>
          <w:tcPr>
            <w:tcW w:w="3859" w:type="dxa"/>
          </w:tcPr>
          <w:p w:rsidR="00D824AE" w:rsidRDefault="001B189B">
            <w:pPr>
              <w:widowControl w:val="0"/>
              <w:spacing w:line="360" w:lineRule="auto"/>
              <w:jc w:val="both"/>
              <w:rPr>
                <w:rFonts w:eastAsia="Calibri"/>
                <w:bCs/>
                <w:sz w:val="24"/>
                <w:szCs w:val="24"/>
                <w:lang w:val="x-none" w:eastAsia="x-none"/>
              </w:rPr>
            </w:pPr>
            <w:r>
              <w:rPr>
                <w:rFonts w:eastAsia="Calibri"/>
                <w:bCs/>
                <w:sz w:val="24"/>
                <w:szCs w:val="24"/>
                <w:lang w:val="x-none" w:eastAsia="x-none"/>
              </w:rPr>
              <w:t>Удостоверение о проверке знаний.</w:t>
            </w:r>
          </w:p>
        </w:tc>
      </w:tr>
      <w:tr w:rsidR="00D824AE">
        <w:tc>
          <w:tcPr>
            <w:tcW w:w="3727" w:type="dxa"/>
          </w:tcPr>
          <w:p w:rsidR="00D824AE" w:rsidRDefault="001B189B">
            <w:pPr>
              <w:widowControl w:val="0"/>
              <w:spacing w:line="360" w:lineRule="auto"/>
              <w:jc w:val="both"/>
              <w:rPr>
                <w:rFonts w:eastAsia="Calibri"/>
                <w:bCs/>
                <w:sz w:val="24"/>
                <w:szCs w:val="24"/>
                <w:lang w:val="x-none" w:eastAsia="x-none"/>
              </w:rPr>
            </w:pPr>
            <w:r>
              <w:rPr>
                <w:rFonts w:eastAsia="Calibri"/>
                <w:bCs/>
                <w:sz w:val="24"/>
                <w:szCs w:val="24"/>
                <w:lang w:val="x-none" w:eastAsia="x-none"/>
              </w:rPr>
              <w:t>Стропальщик</w:t>
            </w:r>
          </w:p>
        </w:tc>
        <w:tc>
          <w:tcPr>
            <w:tcW w:w="2308" w:type="dxa"/>
            <w:vAlign w:val="center"/>
          </w:tcPr>
          <w:p w:rsidR="00D824AE" w:rsidRDefault="001B189B">
            <w:pPr>
              <w:widowControl w:val="0"/>
              <w:spacing w:line="360" w:lineRule="auto"/>
              <w:jc w:val="center"/>
              <w:rPr>
                <w:rFonts w:eastAsia="Calibri"/>
                <w:bCs/>
                <w:sz w:val="24"/>
                <w:szCs w:val="24"/>
                <w:lang w:val="x-none" w:eastAsia="x-none"/>
              </w:rPr>
            </w:pPr>
            <w:r>
              <w:rPr>
                <w:rFonts w:eastAsia="Calibri"/>
                <w:bCs/>
                <w:sz w:val="24"/>
                <w:szCs w:val="24"/>
                <w:lang w:val="x-none" w:eastAsia="x-none"/>
              </w:rPr>
              <w:t>2</w:t>
            </w:r>
          </w:p>
        </w:tc>
        <w:tc>
          <w:tcPr>
            <w:tcW w:w="3859" w:type="dxa"/>
          </w:tcPr>
          <w:p w:rsidR="00D824AE" w:rsidRDefault="001B189B">
            <w:pPr>
              <w:widowControl w:val="0"/>
              <w:spacing w:line="360" w:lineRule="auto"/>
              <w:jc w:val="both"/>
              <w:rPr>
                <w:rFonts w:eastAsia="Calibri"/>
                <w:bCs/>
                <w:sz w:val="24"/>
                <w:szCs w:val="24"/>
                <w:lang w:val="x-none" w:eastAsia="x-none"/>
              </w:rPr>
            </w:pPr>
            <w:r>
              <w:rPr>
                <w:rFonts w:eastAsia="Calibri"/>
                <w:bCs/>
                <w:sz w:val="24"/>
                <w:szCs w:val="24"/>
                <w:lang w:val="x-none" w:eastAsia="x-none"/>
              </w:rPr>
              <w:t>Удостоверение о проверке знаний.</w:t>
            </w:r>
          </w:p>
        </w:tc>
      </w:tr>
    </w:tbl>
    <w:p w:rsidR="00D824AE" w:rsidRDefault="00D824AE">
      <w:pPr>
        <w:pStyle w:val="3"/>
      </w:pPr>
    </w:p>
    <w:p w:rsidR="00D824AE" w:rsidRDefault="001B189B">
      <w:pPr>
        <w:pStyle w:val="2"/>
      </w:pPr>
      <w:bookmarkStart w:id="50" w:name="_Toc217158212"/>
      <w:bookmarkStart w:id="51" w:name="_Toc147407146"/>
      <w:bookmarkStart w:id="52" w:name="_Toc131575897"/>
      <w:r>
        <w:t xml:space="preserve">2.1.2. </w:t>
      </w:r>
      <w:bookmarkStart w:id="53" w:name="_Toc54646407"/>
      <w:bookmarkStart w:id="54" w:name="_Toc51339696"/>
      <w:r>
        <w:t xml:space="preserve">Требования </w:t>
      </w:r>
      <w:bookmarkEnd w:id="53"/>
      <w:bookmarkEnd w:id="54"/>
      <w:r>
        <w:t>к срокам выполнения работ</w:t>
      </w:r>
      <w:bookmarkEnd w:id="50"/>
      <w:bookmarkEnd w:id="51"/>
      <w:bookmarkEnd w:id="52"/>
    </w:p>
    <w:p w:rsidR="00D824AE" w:rsidRDefault="001B189B">
      <w:pPr>
        <w:pStyle w:val="3"/>
      </w:pPr>
      <w:bookmarkStart w:id="55" w:name="_Toc501251261"/>
      <w:bookmarkStart w:id="56" w:name="_Toc54646408"/>
      <w:bookmarkStart w:id="57" w:name="_Toc51339697"/>
      <w:bookmarkStart w:id="58" w:name="_Toc50125127"/>
      <w:bookmarkStart w:id="59" w:name="_Toc147407147"/>
      <w:bookmarkStart w:id="60" w:name="_Toc131575898"/>
      <w:bookmarkStart w:id="61" w:name="_Toc217158213"/>
      <w:bookmarkEnd w:id="55"/>
      <w:r>
        <w:t xml:space="preserve">Таблица 3. </w:t>
      </w:r>
      <w:bookmarkStart w:id="62" w:name="_Hlk50465284"/>
      <w:r>
        <w:t xml:space="preserve">Требования по срокам </w:t>
      </w:r>
      <w:bookmarkEnd w:id="56"/>
      <w:bookmarkEnd w:id="57"/>
      <w:bookmarkEnd w:id="58"/>
      <w:bookmarkEnd w:id="62"/>
      <w:r>
        <w:t>выполнения работ</w:t>
      </w:r>
      <w:bookmarkEnd w:id="59"/>
      <w:bookmarkEnd w:id="60"/>
      <w:bookmarkEnd w:id="61"/>
    </w:p>
    <w:tbl>
      <w:tblPr>
        <w:tblW w:w="9776" w:type="dxa"/>
        <w:tblInd w:w="83" w:type="dxa"/>
        <w:tblLayout w:type="fixed"/>
        <w:tblCellMar>
          <w:left w:w="93" w:type="dxa"/>
        </w:tblCellMar>
        <w:tblLook w:val="04A0" w:firstRow="1" w:lastRow="0" w:firstColumn="1" w:lastColumn="0" w:noHBand="0" w:noVBand="1"/>
      </w:tblPr>
      <w:tblGrid>
        <w:gridCol w:w="719"/>
        <w:gridCol w:w="2962"/>
        <w:gridCol w:w="2983"/>
        <w:gridCol w:w="3112"/>
      </w:tblGrid>
      <w:tr w:rsidR="00D824AE" w:rsidTr="009478CA">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D824AE" w:rsidRDefault="001B189B">
            <w:pPr>
              <w:widowControl w:val="0"/>
              <w:jc w:val="center"/>
              <w:rPr>
                <w:bCs/>
                <w:color w:val="000000" w:themeColor="text1"/>
                <w:sz w:val="24"/>
                <w:szCs w:val="24"/>
              </w:rPr>
            </w:pPr>
            <w:r>
              <w:rPr>
                <w:bCs/>
                <w:color w:val="000000" w:themeColor="text1"/>
                <w:sz w:val="24"/>
                <w:szCs w:val="24"/>
              </w:rPr>
              <w:t>№ п/п</w:t>
            </w:r>
          </w:p>
        </w:tc>
        <w:tc>
          <w:tcPr>
            <w:tcW w:w="2962" w:type="dxa"/>
            <w:tcBorders>
              <w:top w:val="single" w:sz="4" w:space="0" w:color="auto"/>
              <w:left w:val="single" w:sz="4" w:space="0" w:color="auto"/>
              <w:bottom w:val="single" w:sz="4" w:space="0" w:color="auto"/>
              <w:right w:val="single" w:sz="4" w:space="0" w:color="auto"/>
            </w:tcBorders>
            <w:shd w:val="clear" w:color="auto" w:fill="auto"/>
            <w:vAlign w:val="center"/>
          </w:tcPr>
          <w:p w:rsidR="00D824AE" w:rsidRDefault="001B189B">
            <w:pPr>
              <w:widowControl w:val="0"/>
              <w:jc w:val="center"/>
              <w:rPr>
                <w:bCs/>
                <w:color w:val="000000" w:themeColor="text1"/>
                <w:sz w:val="24"/>
                <w:szCs w:val="24"/>
              </w:rPr>
            </w:pPr>
            <w:r>
              <w:rPr>
                <w:bCs/>
                <w:color w:val="000000" w:themeColor="text1"/>
                <w:sz w:val="24"/>
                <w:szCs w:val="24"/>
              </w:rPr>
              <w:t>Наименование работ/ этапа работ</w:t>
            </w:r>
          </w:p>
        </w:tc>
        <w:tc>
          <w:tcPr>
            <w:tcW w:w="2983" w:type="dxa"/>
            <w:tcBorders>
              <w:top w:val="single" w:sz="4" w:space="0" w:color="auto"/>
              <w:left w:val="single" w:sz="4" w:space="0" w:color="auto"/>
              <w:bottom w:val="single" w:sz="4" w:space="0" w:color="auto"/>
              <w:right w:val="single" w:sz="4" w:space="0" w:color="auto"/>
            </w:tcBorders>
            <w:shd w:val="clear" w:color="auto" w:fill="auto"/>
          </w:tcPr>
          <w:p w:rsidR="00D824AE" w:rsidRDefault="001B189B">
            <w:pPr>
              <w:widowControl w:val="0"/>
              <w:jc w:val="center"/>
              <w:rPr>
                <w:bCs/>
                <w:color w:val="000000" w:themeColor="text1"/>
                <w:sz w:val="24"/>
                <w:szCs w:val="24"/>
              </w:rPr>
            </w:pPr>
            <w:r>
              <w:rPr>
                <w:bCs/>
                <w:color w:val="000000" w:themeColor="text1"/>
                <w:sz w:val="24"/>
                <w:szCs w:val="24"/>
              </w:rPr>
              <w:t>Требования к началу срока выполнения работ/ этапа работ</w:t>
            </w:r>
          </w:p>
        </w:tc>
        <w:tc>
          <w:tcPr>
            <w:tcW w:w="3112" w:type="dxa"/>
            <w:tcBorders>
              <w:top w:val="single" w:sz="4" w:space="0" w:color="auto"/>
              <w:left w:val="single" w:sz="4" w:space="0" w:color="auto"/>
              <w:bottom w:val="single" w:sz="4" w:space="0" w:color="auto"/>
              <w:right w:val="single" w:sz="4" w:space="0" w:color="auto"/>
            </w:tcBorders>
            <w:shd w:val="clear" w:color="auto" w:fill="auto"/>
            <w:vAlign w:val="center"/>
          </w:tcPr>
          <w:p w:rsidR="00D824AE" w:rsidRPr="00B7362C" w:rsidRDefault="001B189B">
            <w:pPr>
              <w:widowControl w:val="0"/>
              <w:jc w:val="center"/>
              <w:rPr>
                <w:bCs/>
                <w:color w:val="000000" w:themeColor="text1"/>
                <w:sz w:val="24"/>
                <w:szCs w:val="24"/>
              </w:rPr>
            </w:pPr>
            <w:r>
              <w:rPr>
                <w:bCs/>
                <w:color w:val="000000" w:themeColor="text1"/>
                <w:sz w:val="24"/>
                <w:szCs w:val="24"/>
              </w:rPr>
              <w:t>Требования к окончанию срока выполнения работ / этапа работ</w:t>
            </w:r>
            <w:r w:rsidR="00B7362C" w:rsidRPr="00B7362C">
              <w:rPr>
                <w:bCs/>
                <w:color w:val="000000" w:themeColor="text1"/>
                <w:sz w:val="24"/>
                <w:szCs w:val="24"/>
              </w:rPr>
              <w:t>*</w:t>
            </w:r>
          </w:p>
        </w:tc>
      </w:tr>
      <w:tr w:rsidR="00D824AE" w:rsidTr="009478CA">
        <w:tc>
          <w:tcPr>
            <w:tcW w:w="719" w:type="dxa"/>
            <w:tcBorders>
              <w:top w:val="single" w:sz="4" w:space="0" w:color="auto"/>
              <w:left w:val="single" w:sz="4" w:space="0" w:color="auto"/>
              <w:bottom w:val="single" w:sz="4" w:space="0" w:color="auto"/>
              <w:right w:val="single" w:sz="4" w:space="0" w:color="auto"/>
            </w:tcBorders>
            <w:shd w:val="clear" w:color="auto" w:fill="auto"/>
          </w:tcPr>
          <w:p w:rsidR="00D824AE" w:rsidRDefault="001B189B">
            <w:pPr>
              <w:widowControl w:val="0"/>
              <w:jc w:val="center"/>
              <w:rPr>
                <w:bCs/>
                <w:color w:val="000000" w:themeColor="text1"/>
                <w:sz w:val="24"/>
                <w:szCs w:val="24"/>
              </w:rPr>
            </w:pPr>
            <w:r>
              <w:rPr>
                <w:bCs/>
                <w:color w:val="000000" w:themeColor="text1"/>
                <w:sz w:val="24"/>
                <w:szCs w:val="24"/>
              </w:rPr>
              <w:t>1</w:t>
            </w:r>
          </w:p>
        </w:tc>
        <w:tc>
          <w:tcPr>
            <w:tcW w:w="2962" w:type="dxa"/>
            <w:tcBorders>
              <w:top w:val="single" w:sz="4" w:space="0" w:color="auto"/>
              <w:left w:val="single" w:sz="4" w:space="0" w:color="auto"/>
              <w:bottom w:val="single" w:sz="4" w:space="0" w:color="auto"/>
              <w:right w:val="single" w:sz="4" w:space="0" w:color="auto"/>
            </w:tcBorders>
            <w:shd w:val="clear" w:color="auto" w:fill="auto"/>
          </w:tcPr>
          <w:p w:rsidR="00D824AE" w:rsidRDefault="001B189B">
            <w:pPr>
              <w:widowControl w:val="0"/>
              <w:jc w:val="center"/>
              <w:rPr>
                <w:bCs/>
                <w:color w:val="000000" w:themeColor="text1"/>
                <w:sz w:val="24"/>
                <w:szCs w:val="24"/>
              </w:rPr>
            </w:pPr>
            <w:r>
              <w:rPr>
                <w:bCs/>
                <w:color w:val="000000" w:themeColor="text1"/>
                <w:sz w:val="24"/>
                <w:szCs w:val="24"/>
              </w:rPr>
              <w:t>2</w:t>
            </w:r>
          </w:p>
        </w:tc>
        <w:tc>
          <w:tcPr>
            <w:tcW w:w="2983" w:type="dxa"/>
            <w:tcBorders>
              <w:top w:val="single" w:sz="4" w:space="0" w:color="auto"/>
              <w:left w:val="single" w:sz="4" w:space="0" w:color="auto"/>
              <w:bottom w:val="single" w:sz="4" w:space="0" w:color="auto"/>
              <w:right w:val="single" w:sz="4" w:space="0" w:color="auto"/>
            </w:tcBorders>
            <w:shd w:val="clear" w:color="auto" w:fill="auto"/>
          </w:tcPr>
          <w:p w:rsidR="00D824AE" w:rsidRDefault="001B189B">
            <w:pPr>
              <w:pStyle w:val="affff2"/>
              <w:keepNext w:val="0"/>
              <w:widowControl w:val="0"/>
              <w:jc w:val="center"/>
              <w:rPr>
                <w:bCs/>
                <w:color w:val="000000" w:themeColor="text1"/>
                <w:sz w:val="24"/>
                <w:szCs w:val="24"/>
              </w:rPr>
            </w:pPr>
            <w:r>
              <w:rPr>
                <w:bCs/>
                <w:color w:val="000000" w:themeColor="text1"/>
                <w:sz w:val="24"/>
                <w:szCs w:val="24"/>
              </w:rPr>
              <w:t>3</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D824AE" w:rsidRDefault="001B189B">
            <w:pPr>
              <w:pStyle w:val="affff2"/>
              <w:keepNext w:val="0"/>
              <w:widowControl w:val="0"/>
              <w:jc w:val="center"/>
              <w:rPr>
                <w:bCs/>
                <w:color w:val="000000" w:themeColor="text1"/>
                <w:sz w:val="24"/>
                <w:szCs w:val="24"/>
              </w:rPr>
            </w:pPr>
            <w:r>
              <w:rPr>
                <w:bCs/>
                <w:color w:val="000000" w:themeColor="text1"/>
                <w:sz w:val="24"/>
                <w:szCs w:val="24"/>
              </w:rPr>
              <w:t>4</w:t>
            </w:r>
          </w:p>
        </w:tc>
      </w:tr>
      <w:tr w:rsidR="00D824AE" w:rsidTr="009478CA">
        <w:trPr>
          <w:trHeight w:val="1102"/>
        </w:trPr>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D824AE" w:rsidRPr="00B7362C" w:rsidRDefault="00B7362C">
            <w:pPr>
              <w:widowControl w:val="0"/>
              <w:rPr>
                <w:bCs/>
                <w:color w:val="000000" w:themeColor="text1"/>
                <w:sz w:val="24"/>
                <w:szCs w:val="24"/>
                <w:lang w:val="en-US"/>
              </w:rPr>
            </w:pPr>
            <w:r>
              <w:rPr>
                <w:bCs/>
                <w:color w:val="000000" w:themeColor="text1"/>
                <w:sz w:val="24"/>
                <w:szCs w:val="24"/>
                <w:lang w:val="en-US"/>
              </w:rPr>
              <w:t>1.1</w:t>
            </w:r>
          </w:p>
        </w:tc>
        <w:tc>
          <w:tcPr>
            <w:tcW w:w="2962" w:type="dxa"/>
            <w:tcBorders>
              <w:top w:val="single" w:sz="4" w:space="0" w:color="auto"/>
              <w:left w:val="single" w:sz="4" w:space="0" w:color="auto"/>
              <w:bottom w:val="single" w:sz="4" w:space="0" w:color="auto"/>
              <w:right w:val="single" w:sz="4" w:space="0" w:color="auto"/>
            </w:tcBorders>
            <w:shd w:val="clear" w:color="auto" w:fill="auto"/>
          </w:tcPr>
          <w:p w:rsidR="00D824AE" w:rsidRDefault="009478CA">
            <w:pPr>
              <w:widowControl w:val="0"/>
              <w:rPr>
                <w:bCs/>
                <w:color w:val="000000" w:themeColor="text1"/>
                <w:sz w:val="24"/>
                <w:szCs w:val="24"/>
              </w:rPr>
            </w:pPr>
            <w:r w:rsidRPr="009478CA">
              <w:rPr>
                <w:rFonts w:eastAsia="Calibri"/>
                <w:sz w:val="24"/>
                <w:szCs w:val="24"/>
              </w:rPr>
              <w:t>ОКПД2: 42.91.20.150 Выполнение работ по текущему ремонту порогов ремонтных затворов отсасывающих труб Павлодольской ГЭС</w:t>
            </w:r>
          </w:p>
        </w:tc>
        <w:tc>
          <w:tcPr>
            <w:tcW w:w="2983" w:type="dxa"/>
            <w:tcBorders>
              <w:top w:val="single" w:sz="4" w:space="0" w:color="auto"/>
              <w:left w:val="single" w:sz="4" w:space="0" w:color="auto"/>
              <w:bottom w:val="single" w:sz="4" w:space="0" w:color="auto"/>
              <w:right w:val="single" w:sz="4" w:space="0" w:color="auto"/>
            </w:tcBorders>
            <w:shd w:val="clear" w:color="auto" w:fill="auto"/>
            <w:vAlign w:val="center"/>
          </w:tcPr>
          <w:p w:rsidR="00D824AE" w:rsidRDefault="001B189B">
            <w:pPr>
              <w:widowControl w:val="0"/>
              <w:jc w:val="center"/>
              <w:rPr>
                <w:bCs/>
                <w:color w:val="000000" w:themeColor="text1"/>
                <w:sz w:val="24"/>
                <w:szCs w:val="24"/>
              </w:rPr>
            </w:pPr>
            <w:r>
              <w:rPr>
                <w:bCs/>
                <w:color w:val="000000" w:themeColor="text1"/>
                <w:sz w:val="24"/>
                <w:szCs w:val="24"/>
              </w:rPr>
              <w:t>С даты заключения договора</w:t>
            </w:r>
          </w:p>
        </w:tc>
        <w:tc>
          <w:tcPr>
            <w:tcW w:w="3112" w:type="dxa"/>
            <w:tcBorders>
              <w:top w:val="single" w:sz="4" w:space="0" w:color="auto"/>
              <w:left w:val="single" w:sz="4" w:space="0" w:color="auto"/>
              <w:bottom w:val="single" w:sz="4" w:space="0" w:color="auto"/>
              <w:right w:val="single" w:sz="4" w:space="0" w:color="auto"/>
            </w:tcBorders>
            <w:shd w:val="clear" w:color="auto" w:fill="auto"/>
            <w:vAlign w:val="center"/>
          </w:tcPr>
          <w:p w:rsidR="00D824AE" w:rsidRDefault="00B7362C" w:rsidP="009478CA">
            <w:pPr>
              <w:widowControl w:val="0"/>
              <w:jc w:val="center"/>
              <w:rPr>
                <w:bCs/>
                <w:color w:val="000000" w:themeColor="text1"/>
                <w:sz w:val="24"/>
                <w:szCs w:val="24"/>
              </w:rPr>
            </w:pPr>
            <w:r>
              <w:rPr>
                <w:bCs/>
                <w:color w:val="000000" w:themeColor="text1"/>
                <w:sz w:val="24"/>
                <w:szCs w:val="24"/>
                <w:lang w:val="en-US"/>
              </w:rPr>
              <w:t>не позднее</w:t>
            </w:r>
            <w:r w:rsidR="001B189B">
              <w:rPr>
                <w:bCs/>
                <w:color w:val="000000" w:themeColor="text1"/>
                <w:sz w:val="24"/>
                <w:szCs w:val="24"/>
              </w:rPr>
              <w:t xml:space="preserve"> </w:t>
            </w:r>
            <w:r w:rsidR="009478CA">
              <w:rPr>
                <w:bCs/>
                <w:color w:val="000000" w:themeColor="text1"/>
                <w:sz w:val="24"/>
                <w:szCs w:val="24"/>
                <w:lang w:val="en-US"/>
              </w:rPr>
              <w:t>20</w:t>
            </w:r>
            <w:r w:rsidR="001B189B">
              <w:rPr>
                <w:bCs/>
                <w:color w:val="000000" w:themeColor="text1"/>
                <w:sz w:val="24"/>
                <w:szCs w:val="24"/>
              </w:rPr>
              <w:t>.09.2027г.</w:t>
            </w:r>
          </w:p>
        </w:tc>
      </w:tr>
      <w:tr w:rsidR="009478CA" w:rsidTr="009478CA">
        <w:trPr>
          <w:trHeight w:val="1102"/>
        </w:trPr>
        <w:tc>
          <w:tcPr>
            <w:tcW w:w="9776" w:type="dxa"/>
            <w:gridSpan w:val="4"/>
            <w:tcBorders>
              <w:top w:val="single" w:sz="4" w:space="0" w:color="auto"/>
            </w:tcBorders>
            <w:shd w:val="clear" w:color="auto" w:fill="auto"/>
            <w:vAlign w:val="center"/>
          </w:tcPr>
          <w:p w:rsidR="009478CA" w:rsidRPr="009478CA" w:rsidRDefault="009478CA" w:rsidP="009478CA">
            <w:pPr>
              <w:widowControl w:val="0"/>
              <w:rPr>
                <w:bCs/>
                <w:color w:val="000000" w:themeColor="text1"/>
                <w:sz w:val="24"/>
                <w:szCs w:val="24"/>
              </w:rPr>
            </w:pPr>
            <w:r w:rsidRPr="009478CA">
              <w:rPr>
                <w:bCs/>
                <w:color w:val="000000" w:themeColor="text1"/>
                <w:sz w:val="24"/>
                <w:szCs w:val="24"/>
              </w:rPr>
              <w:t>* согласно календарного графика к договору подряда № 1320-342-2025 от 23.12.2025</w:t>
            </w:r>
          </w:p>
        </w:tc>
      </w:tr>
    </w:tbl>
    <w:p w:rsidR="00D824AE" w:rsidRDefault="00D824AE">
      <w:pPr>
        <w:sectPr w:rsidR="00D824AE">
          <w:headerReference w:type="default" r:id="rId8"/>
          <w:headerReference w:type="first" r:id="rId9"/>
          <w:pgSz w:w="11906" w:h="16838"/>
          <w:pgMar w:top="1134" w:right="851" w:bottom="992" w:left="1134" w:header="680" w:footer="0" w:gutter="0"/>
          <w:cols w:space="720"/>
          <w:formProt w:val="0"/>
          <w:titlePg/>
          <w:docGrid w:linePitch="360"/>
        </w:sectPr>
      </w:pPr>
    </w:p>
    <w:p w:rsidR="00D824AE" w:rsidRDefault="001B189B">
      <w:pPr>
        <w:pStyle w:val="afffa"/>
        <w:widowControl w:val="0"/>
        <w:numPr>
          <w:ilvl w:val="1"/>
          <w:numId w:val="6"/>
        </w:numPr>
        <w:ind w:left="0" w:hanging="57"/>
        <w:jc w:val="both"/>
      </w:pPr>
      <w:bookmarkStart w:id="63" w:name="_Toc147407148"/>
      <w:bookmarkStart w:id="64" w:name="_Toc131575899"/>
      <w:bookmarkStart w:id="65" w:name="_Toc54646410"/>
      <w:r>
        <w:rPr>
          <w:b/>
          <w:bCs/>
          <w:color w:val="000000" w:themeColor="text1"/>
          <w:szCs w:val="24"/>
        </w:rPr>
        <w:lastRenderedPageBreak/>
        <w:t>Требования к качеству работ</w:t>
      </w:r>
      <w:bookmarkEnd w:id="63"/>
      <w:bookmarkEnd w:id="64"/>
      <w:r>
        <w:rPr>
          <w:rStyle w:val="a4"/>
          <w:rFonts w:eastAsia="Calibri"/>
          <w:b/>
          <w:bCs/>
          <w:szCs w:val="20"/>
        </w:rPr>
        <w:t xml:space="preserve"> </w:t>
      </w:r>
    </w:p>
    <w:p w:rsidR="00D824AE" w:rsidRDefault="00D824AE">
      <w:pPr>
        <w:widowControl w:val="0"/>
        <w:jc w:val="both"/>
        <w:rPr>
          <w:sz w:val="24"/>
          <w:szCs w:val="24"/>
        </w:rPr>
      </w:pPr>
    </w:p>
    <w:p w:rsidR="00D824AE" w:rsidRDefault="001B189B">
      <w:pPr>
        <w:widowControl w:val="0"/>
        <w:jc w:val="both"/>
        <w:rPr>
          <w:sz w:val="24"/>
          <w:szCs w:val="24"/>
        </w:rPr>
      </w:pPr>
      <w:bookmarkStart w:id="66" w:name="_Toc51339698"/>
      <w:bookmarkStart w:id="67" w:name="_Toc131575900"/>
      <w:bookmarkStart w:id="68" w:name="_Toc147407149"/>
      <w:r>
        <w:rPr>
          <w:b/>
          <w:bCs/>
          <w:sz w:val="24"/>
          <w:szCs w:val="24"/>
        </w:rPr>
        <w:t xml:space="preserve">Таблица 4. Требования к </w:t>
      </w:r>
      <w:bookmarkEnd w:id="66"/>
      <w:r>
        <w:rPr>
          <w:b/>
          <w:bCs/>
          <w:sz w:val="24"/>
          <w:szCs w:val="24"/>
        </w:rPr>
        <w:t>качеству работ</w:t>
      </w:r>
      <w:bookmarkEnd w:id="65"/>
      <w:bookmarkEnd w:id="67"/>
      <w:bookmarkEnd w:id="68"/>
      <w:r>
        <w:rPr>
          <w:sz w:val="24"/>
          <w:szCs w:val="24"/>
        </w:rPr>
        <w:t xml:space="preserve"> </w:t>
      </w:r>
    </w:p>
    <w:p w:rsidR="00D824AE" w:rsidRDefault="001B189B">
      <w:pPr>
        <w:widowControl w:val="0"/>
        <w:jc w:val="both"/>
        <w:rPr>
          <w:sz w:val="24"/>
          <w:szCs w:val="24"/>
        </w:rPr>
      </w:pPr>
      <w:r>
        <w:rPr>
          <w:sz w:val="24"/>
          <w:szCs w:val="24"/>
        </w:rPr>
        <w:t>Наименование работ/этапа работ (</w:t>
      </w:r>
      <w:r>
        <w:rPr>
          <w:rFonts w:eastAsia="Calibri"/>
          <w:sz w:val="24"/>
          <w:szCs w:val="24"/>
        </w:rPr>
        <w:t>Текущий ремонт порогов ремонтных затворов отсасывающих труб Павлодольской ГЭС</w:t>
      </w:r>
      <w:r>
        <w:rPr>
          <w:sz w:val="24"/>
          <w:szCs w:val="24"/>
        </w:rPr>
        <w:t>): В соответствии с ведомостью объемов работ (Приложение №2 к ТТ), Технического решения (Приложение №8 кТТ)</w:t>
      </w:r>
    </w:p>
    <w:tbl>
      <w:tblPr>
        <w:tblStyle w:val="affffb"/>
        <w:tblW w:w="14997" w:type="dxa"/>
        <w:tblInd w:w="78" w:type="dxa"/>
        <w:tblLayout w:type="fixed"/>
        <w:tblCellMar>
          <w:left w:w="93" w:type="dxa"/>
        </w:tblCellMar>
        <w:tblLook w:val="04A0" w:firstRow="1" w:lastRow="0" w:firstColumn="1" w:lastColumn="0" w:noHBand="0" w:noVBand="1"/>
      </w:tblPr>
      <w:tblGrid>
        <w:gridCol w:w="847"/>
        <w:gridCol w:w="1878"/>
        <w:gridCol w:w="6990"/>
        <w:gridCol w:w="3068"/>
        <w:gridCol w:w="2214"/>
      </w:tblGrid>
      <w:tr w:rsidR="00D824AE" w:rsidTr="001B189B">
        <w:trPr>
          <w:trHeight w:val="276"/>
        </w:trPr>
        <w:tc>
          <w:tcPr>
            <w:tcW w:w="847" w:type="dxa"/>
            <w:vMerge w:val="restart"/>
            <w:shd w:val="clear" w:color="auto" w:fill="auto"/>
            <w:vAlign w:val="center"/>
          </w:tcPr>
          <w:p w:rsidR="00D824AE" w:rsidRDefault="001B189B">
            <w:pPr>
              <w:widowControl w:val="0"/>
              <w:jc w:val="both"/>
              <w:rPr>
                <w:sz w:val="24"/>
                <w:szCs w:val="24"/>
              </w:rPr>
            </w:pPr>
            <w:r>
              <w:rPr>
                <w:sz w:val="24"/>
                <w:szCs w:val="24"/>
              </w:rPr>
              <w:t>№ п/п</w:t>
            </w:r>
          </w:p>
        </w:tc>
        <w:tc>
          <w:tcPr>
            <w:tcW w:w="1878" w:type="dxa"/>
            <w:vMerge w:val="restart"/>
            <w:shd w:val="clear" w:color="auto" w:fill="auto"/>
            <w:vAlign w:val="center"/>
          </w:tcPr>
          <w:p w:rsidR="00D824AE" w:rsidRDefault="001B189B">
            <w:pPr>
              <w:widowControl w:val="0"/>
              <w:jc w:val="both"/>
              <w:rPr>
                <w:sz w:val="24"/>
                <w:szCs w:val="24"/>
              </w:rPr>
            </w:pPr>
            <w:r>
              <w:rPr>
                <w:sz w:val="24"/>
                <w:szCs w:val="24"/>
              </w:rPr>
              <w:t>Наименование параметра</w:t>
            </w:r>
          </w:p>
        </w:tc>
        <w:tc>
          <w:tcPr>
            <w:tcW w:w="6990" w:type="dxa"/>
            <w:vMerge w:val="restart"/>
            <w:tcBorders>
              <w:right w:val="nil"/>
            </w:tcBorders>
            <w:shd w:val="clear" w:color="auto" w:fill="auto"/>
            <w:vAlign w:val="center"/>
          </w:tcPr>
          <w:p w:rsidR="00D824AE" w:rsidRDefault="001B189B">
            <w:pPr>
              <w:widowControl w:val="0"/>
              <w:jc w:val="center"/>
              <w:rPr>
                <w:sz w:val="24"/>
                <w:szCs w:val="24"/>
              </w:rPr>
            </w:pPr>
            <w:r>
              <w:rPr>
                <w:sz w:val="24"/>
                <w:szCs w:val="24"/>
              </w:rPr>
              <w:t>Требование заказчика</w:t>
            </w:r>
          </w:p>
        </w:tc>
        <w:tc>
          <w:tcPr>
            <w:tcW w:w="5282" w:type="dxa"/>
            <w:gridSpan w:val="2"/>
            <w:shd w:val="clear" w:color="auto" w:fill="auto"/>
            <w:vAlign w:val="center"/>
          </w:tcPr>
          <w:p w:rsidR="00D824AE" w:rsidRDefault="001B189B">
            <w:pPr>
              <w:widowControl w:val="0"/>
              <w:jc w:val="both"/>
              <w:rPr>
                <w:sz w:val="24"/>
                <w:szCs w:val="24"/>
              </w:rPr>
            </w:pPr>
            <w:r>
              <w:rPr>
                <w:sz w:val="24"/>
                <w:szCs w:val="24"/>
              </w:rPr>
              <w:t>Способ подтверждения участником соответствия требованиям</w:t>
            </w:r>
          </w:p>
        </w:tc>
      </w:tr>
      <w:tr w:rsidR="00D824AE" w:rsidTr="001B189B">
        <w:tc>
          <w:tcPr>
            <w:tcW w:w="847" w:type="dxa"/>
            <w:vMerge/>
            <w:shd w:val="clear" w:color="auto" w:fill="auto"/>
            <w:vAlign w:val="center"/>
          </w:tcPr>
          <w:p w:rsidR="00D824AE" w:rsidRDefault="00D824AE">
            <w:pPr>
              <w:widowControl w:val="0"/>
              <w:spacing w:before="60" w:after="60"/>
              <w:jc w:val="center"/>
              <w:rPr>
                <w:b/>
                <w:sz w:val="24"/>
                <w:szCs w:val="24"/>
              </w:rPr>
            </w:pPr>
          </w:p>
        </w:tc>
        <w:tc>
          <w:tcPr>
            <w:tcW w:w="1878" w:type="dxa"/>
            <w:vMerge/>
            <w:shd w:val="clear" w:color="auto" w:fill="auto"/>
            <w:vAlign w:val="center"/>
          </w:tcPr>
          <w:p w:rsidR="00D824AE" w:rsidRDefault="00D824AE">
            <w:pPr>
              <w:widowControl w:val="0"/>
              <w:jc w:val="center"/>
              <w:rPr>
                <w:b/>
                <w:sz w:val="24"/>
                <w:szCs w:val="24"/>
              </w:rPr>
            </w:pPr>
          </w:p>
        </w:tc>
        <w:tc>
          <w:tcPr>
            <w:tcW w:w="6990" w:type="dxa"/>
            <w:vMerge/>
            <w:tcBorders>
              <w:right w:val="nil"/>
            </w:tcBorders>
            <w:shd w:val="clear" w:color="auto" w:fill="auto"/>
            <w:vAlign w:val="center"/>
          </w:tcPr>
          <w:p w:rsidR="00D824AE" w:rsidRDefault="00D824AE">
            <w:pPr>
              <w:widowControl w:val="0"/>
              <w:jc w:val="center"/>
              <w:rPr>
                <w:b/>
                <w:sz w:val="24"/>
                <w:szCs w:val="24"/>
              </w:rPr>
            </w:pPr>
          </w:p>
        </w:tc>
        <w:tc>
          <w:tcPr>
            <w:tcW w:w="3068" w:type="dxa"/>
            <w:tcBorders>
              <w:right w:val="nil"/>
            </w:tcBorders>
            <w:shd w:val="clear" w:color="auto" w:fill="auto"/>
            <w:vAlign w:val="center"/>
          </w:tcPr>
          <w:p w:rsidR="00D824AE" w:rsidRDefault="001B189B">
            <w:pPr>
              <w:widowControl w:val="0"/>
              <w:jc w:val="both"/>
              <w:rPr>
                <w:sz w:val="24"/>
                <w:szCs w:val="24"/>
              </w:rPr>
            </w:pPr>
            <w:r>
              <w:rPr>
                <w:sz w:val="24"/>
                <w:szCs w:val="24"/>
              </w:rPr>
              <w:t>Согласие с требованием/ указание характеристик</w:t>
            </w:r>
          </w:p>
        </w:tc>
        <w:tc>
          <w:tcPr>
            <w:tcW w:w="2214" w:type="dxa"/>
            <w:shd w:val="clear" w:color="auto" w:fill="auto"/>
            <w:vAlign w:val="center"/>
          </w:tcPr>
          <w:p w:rsidR="00D824AE" w:rsidRDefault="001B189B">
            <w:pPr>
              <w:widowControl w:val="0"/>
              <w:jc w:val="both"/>
              <w:rPr>
                <w:sz w:val="24"/>
                <w:szCs w:val="24"/>
              </w:rPr>
            </w:pPr>
            <w:r>
              <w:rPr>
                <w:sz w:val="24"/>
                <w:szCs w:val="24"/>
              </w:rPr>
              <w:t>Предоставление подтверждающего документа или иной способ подтверждения</w:t>
            </w:r>
          </w:p>
        </w:tc>
      </w:tr>
      <w:tr w:rsidR="00D824AE" w:rsidTr="001B189B">
        <w:tc>
          <w:tcPr>
            <w:tcW w:w="847" w:type="dxa"/>
            <w:tcBorders>
              <w:top w:val="nil"/>
            </w:tcBorders>
            <w:shd w:val="clear" w:color="auto" w:fill="auto"/>
            <w:vAlign w:val="center"/>
          </w:tcPr>
          <w:p w:rsidR="00D824AE" w:rsidRDefault="001B189B">
            <w:pPr>
              <w:widowControl w:val="0"/>
              <w:spacing w:before="60" w:after="60"/>
              <w:jc w:val="center"/>
            </w:pPr>
            <w:r>
              <w:t>1</w:t>
            </w:r>
          </w:p>
        </w:tc>
        <w:tc>
          <w:tcPr>
            <w:tcW w:w="1878" w:type="dxa"/>
            <w:tcBorders>
              <w:top w:val="nil"/>
            </w:tcBorders>
            <w:shd w:val="clear" w:color="auto" w:fill="auto"/>
            <w:vAlign w:val="center"/>
          </w:tcPr>
          <w:p w:rsidR="00D824AE" w:rsidRDefault="001B189B">
            <w:pPr>
              <w:widowControl w:val="0"/>
              <w:jc w:val="center"/>
              <w:rPr>
                <w:b/>
                <w:sz w:val="24"/>
                <w:szCs w:val="24"/>
              </w:rPr>
            </w:pPr>
            <w:r>
              <w:rPr>
                <w:b/>
                <w:sz w:val="24"/>
                <w:szCs w:val="24"/>
              </w:rPr>
              <w:t>2</w:t>
            </w:r>
          </w:p>
        </w:tc>
        <w:tc>
          <w:tcPr>
            <w:tcW w:w="6990" w:type="dxa"/>
            <w:tcBorders>
              <w:top w:val="nil"/>
              <w:right w:val="nil"/>
            </w:tcBorders>
            <w:shd w:val="clear" w:color="auto" w:fill="auto"/>
            <w:vAlign w:val="center"/>
          </w:tcPr>
          <w:p w:rsidR="00D824AE" w:rsidRDefault="001B189B">
            <w:pPr>
              <w:widowControl w:val="0"/>
              <w:spacing w:before="60" w:after="60"/>
              <w:jc w:val="center"/>
            </w:pPr>
            <w:r>
              <w:rPr>
                <w:b/>
                <w:sz w:val="24"/>
                <w:szCs w:val="24"/>
              </w:rPr>
              <w:t>3</w:t>
            </w:r>
          </w:p>
        </w:tc>
        <w:tc>
          <w:tcPr>
            <w:tcW w:w="3068" w:type="dxa"/>
            <w:tcBorders>
              <w:top w:val="nil"/>
              <w:right w:val="nil"/>
            </w:tcBorders>
            <w:shd w:val="clear" w:color="auto" w:fill="auto"/>
            <w:vAlign w:val="center"/>
          </w:tcPr>
          <w:p w:rsidR="00D824AE" w:rsidRDefault="001B189B">
            <w:pPr>
              <w:widowControl w:val="0"/>
              <w:jc w:val="center"/>
              <w:rPr>
                <w:b/>
                <w:sz w:val="24"/>
                <w:szCs w:val="24"/>
              </w:rPr>
            </w:pPr>
            <w:r>
              <w:rPr>
                <w:b/>
                <w:sz w:val="24"/>
                <w:szCs w:val="24"/>
              </w:rPr>
              <w:t>4</w:t>
            </w:r>
          </w:p>
        </w:tc>
        <w:tc>
          <w:tcPr>
            <w:tcW w:w="2214" w:type="dxa"/>
            <w:tcBorders>
              <w:top w:val="nil"/>
            </w:tcBorders>
            <w:shd w:val="clear" w:color="auto" w:fill="auto"/>
            <w:vAlign w:val="center"/>
          </w:tcPr>
          <w:p w:rsidR="00D824AE" w:rsidRDefault="001B189B">
            <w:pPr>
              <w:widowControl w:val="0"/>
              <w:jc w:val="center"/>
              <w:rPr>
                <w:b/>
                <w:sz w:val="24"/>
                <w:szCs w:val="24"/>
              </w:rPr>
            </w:pPr>
            <w:r>
              <w:rPr>
                <w:b/>
                <w:sz w:val="24"/>
                <w:szCs w:val="24"/>
              </w:rPr>
              <w:t>5</w:t>
            </w:r>
          </w:p>
        </w:tc>
      </w:tr>
      <w:tr w:rsidR="00D824AE" w:rsidTr="001B189B">
        <w:tc>
          <w:tcPr>
            <w:tcW w:w="9715" w:type="dxa"/>
            <w:gridSpan w:val="3"/>
            <w:tcBorders>
              <w:right w:val="nil"/>
            </w:tcBorders>
            <w:shd w:val="clear" w:color="auto" w:fill="auto"/>
            <w:vAlign w:val="center"/>
          </w:tcPr>
          <w:p w:rsidR="00D824AE" w:rsidRDefault="001B189B">
            <w:pPr>
              <w:pStyle w:val="4"/>
              <w:widowControl w:val="0"/>
            </w:pPr>
            <w:bookmarkStart w:id="69" w:name="_Toc217158214"/>
            <w:bookmarkStart w:id="70" w:name="_Toc147407150"/>
            <w:bookmarkStart w:id="71" w:name="_Toc131575901"/>
            <w:r>
              <w:t>1.1. Требования к выполнению работ</w:t>
            </w:r>
            <w:bookmarkEnd w:id="69"/>
            <w:bookmarkEnd w:id="70"/>
            <w:bookmarkEnd w:id="71"/>
          </w:p>
        </w:tc>
        <w:tc>
          <w:tcPr>
            <w:tcW w:w="3068" w:type="dxa"/>
            <w:tcBorders>
              <w:right w:val="nil"/>
            </w:tcBorders>
            <w:shd w:val="clear" w:color="auto" w:fill="auto"/>
            <w:vAlign w:val="center"/>
          </w:tcPr>
          <w:p w:rsidR="00D824AE" w:rsidRDefault="001B189B">
            <w:pPr>
              <w:widowControl w:val="0"/>
              <w:jc w:val="center"/>
              <w:rPr>
                <w:b/>
                <w:sz w:val="24"/>
                <w:szCs w:val="24"/>
              </w:rPr>
            </w:pPr>
            <w:r>
              <w:rPr>
                <w:b/>
                <w:sz w:val="24"/>
                <w:szCs w:val="24"/>
              </w:rPr>
              <w:t>-//-</w:t>
            </w:r>
          </w:p>
        </w:tc>
        <w:tc>
          <w:tcPr>
            <w:tcW w:w="2214" w:type="dxa"/>
            <w:shd w:val="clear" w:color="auto" w:fill="auto"/>
            <w:vAlign w:val="center"/>
          </w:tcPr>
          <w:p w:rsidR="00D824AE" w:rsidRDefault="001B189B">
            <w:pPr>
              <w:widowControl w:val="0"/>
              <w:jc w:val="center"/>
              <w:rPr>
                <w:b/>
                <w:sz w:val="24"/>
                <w:szCs w:val="24"/>
              </w:rPr>
            </w:pPr>
            <w:r>
              <w:rPr>
                <w:b/>
                <w:sz w:val="24"/>
                <w:szCs w:val="24"/>
              </w:rPr>
              <w:t>-//-</w:t>
            </w:r>
          </w:p>
        </w:tc>
      </w:tr>
      <w:tr w:rsidR="00D824AE" w:rsidTr="001B189B">
        <w:tc>
          <w:tcPr>
            <w:tcW w:w="847" w:type="dxa"/>
            <w:shd w:val="clear" w:color="auto" w:fill="auto"/>
            <w:vAlign w:val="center"/>
          </w:tcPr>
          <w:p w:rsidR="00D824AE" w:rsidRDefault="00D824AE">
            <w:pPr>
              <w:pStyle w:val="afffa"/>
              <w:widowControl w:val="0"/>
              <w:numPr>
                <w:ilvl w:val="1"/>
                <w:numId w:val="2"/>
              </w:numPr>
              <w:spacing w:before="60" w:after="60"/>
              <w:ind w:left="-117" w:firstLine="142"/>
              <w:jc w:val="center"/>
            </w:pPr>
          </w:p>
        </w:tc>
        <w:tc>
          <w:tcPr>
            <w:tcW w:w="8868" w:type="dxa"/>
            <w:gridSpan w:val="2"/>
            <w:tcBorders>
              <w:right w:val="nil"/>
            </w:tcBorders>
            <w:shd w:val="clear" w:color="auto" w:fill="auto"/>
            <w:vAlign w:val="center"/>
          </w:tcPr>
          <w:p w:rsidR="00D824AE" w:rsidRDefault="001B189B">
            <w:pPr>
              <w:widowControl w:val="0"/>
              <w:spacing w:before="60" w:after="60"/>
            </w:pPr>
            <w:r>
              <w:rPr>
                <w:sz w:val="24"/>
                <w:szCs w:val="24"/>
              </w:rPr>
              <w:t>Общие требования к выполнению работ</w:t>
            </w:r>
          </w:p>
        </w:tc>
        <w:tc>
          <w:tcPr>
            <w:tcW w:w="3068" w:type="dxa"/>
            <w:tcBorders>
              <w:right w:val="nil"/>
            </w:tcBorders>
            <w:shd w:val="clear" w:color="auto" w:fill="auto"/>
            <w:vAlign w:val="center"/>
          </w:tcPr>
          <w:p w:rsidR="00D824AE" w:rsidRDefault="00D824AE">
            <w:pPr>
              <w:widowControl w:val="0"/>
              <w:spacing w:before="60" w:after="60"/>
            </w:pPr>
          </w:p>
        </w:tc>
        <w:tc>
          <w:tcPr>
            <w:tcW w:w="2214" w:type="dxa"/>
            <w:shd w:val="clear" w:color="auto" w:fill="auto"/>
            <w:vAlign w:val="center"/>
          </w:tcPr>
          <w:p w:rsidR="00D824AE" w:rsidRDefault="00D824AE">
            <w:pPr>
              <w:widowControl w:val="0"/>
              <w:spacing w:before="60" w:after="60"/>
            </w:pPr>
          </w:p>
        </w:tc>
      </w:tr>
      <w:tr w:rsidR="001646F4" w:rsidTr="001B189B">
        <w:tc>
          <w:tcPr>
            <w:tcW w:w="847" w:type="dxa"/>
            <w:shd w:val="clear" w:color="auto" w:fill="auto"/>
            <w:vAlign w:val="center"/>
          </w:tcPr>
          <w:p w:rsidR="001646F4" w:rsidRDefault="001646F4">
            <w:pPr>
              <w:pStyle w:val="afffa"/>
              <w:widowControl w:val="0"/>
              <w:numPr>
                <w:ilvl w:val="2"/>
                <w:numId w:val="2"/>
              </w:numPr>
              <w:spacing w:before="60" w:after="60"/>
              <w:ind w:hanging="1199"/>
              <w:jc w:val="center"/>
            </w:pPr>
          </w:p>
        </w:tc>
        <w:tc>
          <w:tcPr>
            <w:tcW w:w="1878" w:type="dxa"/>
            <w:shd w:val="clear" w:color="auto" w:fill="auto"/>
          </w:tcPr>
          <w:p w:rsidR="001646F4" w:rsidRDefault="001646F4">
            <w:pPr>
              <w:widowControl w:val="0"/>
              <w:rPr>
                <w:sz w:val="24"/>
                <w:szCs w:val="24"/>
              </w:rPr>
            </w:pPr>
            <w:r>
              <w:rPr>
                <w:sz w:val="24"/>
                <w:szCs w:val="24"/>
              </w:rPr>
              <w:t>Соблюдение при выполнении работ норм и правил нормативно-технических документов.</w:t>
            </w:r>
          </w:p>
        </w:tc>
        <w:tc>
          <w:tcPr>
            <w:tcW w:w="6990" w:type="dxa"/>
            <w:tcBorders>
              <w:right w:val="nil"/>
            </w:tcBorders>
            <w:shd w:val="clear" w:color="auto" w:fill="auto"/>
          </w:tcPr>
          <w:p w:rsidR="001646F4" w:rsidRDefault="001646F4">
            <w:pPr>
              <w:pStyle w:val="afffa"/>
              <w:widowControl w:val="0"/>
              <w:tabs>
                <w:tab w:val="left" w:pos="1020"/>
              </w:tabs>
              <w:ind w:left="0"/>
              <w:jc w:val="both"/>
              <w:rPr>
                <w:u w:val="single"/>
              </w:rPr>
            </w:pPr>
            <w:r>
              <w:rPr>
                <w:szCs w:val="24"/>
                <w:u w:val="single"/>
              </w:rPr>
              <w:t>При выполнении работ Субподрядчик должен руководствоваться следующими национальными, отраслевыми и корпоративными нормативно-техническими документами (НТД):</w:t>
            </w:r>
          </w:p>
          <w:p w:rsidR="001646F4" w:rsidRDefault="001646F4">
            <w:pPr>
              <w:widowControl w:val="0"/>
              <w:jc w:val="both"/>
              <w:rPr>
                <w:sz w:val="24"/>
                <w:szCs w:val="24"/>
              </w:rPr>
            </w:pPr>
          </w:p>
          <w:p w:rsidR="001646F4" w:rsidRDefault="001646F4">
            <w:pPr>
              <w:widowControl w:val="0"/>
              <w:numPr>
                <w:ilvl w:val="0"/>
                <w:numId w:val="8"/>
              </w:numPr>
              <w:ind w:left="340" w:hanging="170"/>
              <w:jc w:val="both"/>
            </w:pPr>
            <w:r>
              <w:rPr>
                <w:sz w:val="24"/>
                <w:szCs w:val="24"/>
              </w:rPr>
              <w:t>работа выполняется в соответствии с действующей НТД, указанной в</w:t>
            </w:r>
            <w:r>
              <w:rPr>
                <w:sz w:val="20"/>
                <w:szCs w:val="20"/>
              </w:rPr>
              <w:t xml:space="preserve"> </w:t>
            </w:r>
            <w:r>
              <w:rPr>
                <w:sz w:val="24"/>
                <w:szCs w:val="24"/>
              </w:rPr>
              <w:t>Приложении №7 к ТТ.</w:t>
            </w:r>
          </w:p>
          <w:p w:rsidR="001646F4" w:rsidRDefault="001646F4">
            <w:pPr>
              <w:widowControl w:val="0"/>
              <w:numPr>
                <w:ilvl w:val="0"/>
                <w:numId w:val="9"/>
              </w:numPr>
              <w:ind w:left="340" w:hanging="170"/>
              <w:jc w:val="both"/>
            </w:pPr>
            <w:r>
              <w:rPr>
                <w:sz w:val="24"/>
                <w:szCs w:val="24"/>
              </w:rPr>
              <w:t>ведомостью объемов работ</w:t>
            </w:r>
          </w:p>
          <w:p w:rsidR="001646F4" w:rsidRDefault="001646F4">
            <w:pPr>
              <w:widowControl w:val="0"/>
              <w:numPr>
                <w:ilvl w:val="0"/>
                <w:numId w:val="9"/>
              </w:numPr>
              <w:ind w:left="340" w:hanging="170"/>
              <w:jc w:val="both"/>
            </w:pPr>
            <w:r>
              <w:rPr>
                <w:sz w:val="24"/>
                <w:szCs w:val="24"/>
              </w:rPr>
              <w:t>технологической документацией;</w:t>
            </w:r>
          </w:p>
          <w:p w:rsidR="001646F4" w:rsidRDefault="001646F4">
            <w:pPr>
              <w:widowControl w:val="0"/>
              <w:numPr>
                <w:ilvl w:val="0"/>
                <w:numId w:val="9"/>
              </w:numPr>
              <w:ind w:left="340" w:hanging="170"/>
              <w:jc w:val="both"/>
            </w:pPr>
            <w:r>
              <w:rPr>
                <w:sz w:val="24"/>
                <w:szCs w:val="24"/>
              </w:rPr>
              <w:t>методикой допуска персонала подрядных организаций к выполнению работ на объектах ПАО «РусГидро» (Приложение 6 к данному ТТ);</w:t>
            </w:r>
          </w:p>
          <w:p w:rsidR="001646F4" w:rsidRDefault="001646F4">
            <w:pPr>
              <w:pStyle w:val="afffa"/>
              <w:widowControl w:val="0"/>
              <w:numPr>
                <w:ilvl w:val="0"/>
                <w:numId w:val="7"/>
              </w:numPr>
              <w:tabs>
                <w:tab w:val="left" w:pos="450"/>
              </w:tabs>
              <w:ind w:left="170" w:firstLine="0"/>
              <w:jc w:val="both"/>
            </w:pPr>
            <w:r>
              <w:t>Приказ ПАО «РусГидро» от 28.04.2023 №300 «Об утверждении Регламента процесса “Допуск персонала подрядных организаций на объекты ПАО “РусГидро”» (Приложение № 2 к настоящим ТТ);</w:t>
            </w:r>
          </w:p>
          <w:p w:rsidR="001646F4" w:rsidRDefault="001646F4">
            <w:pPr>
              <w:pStyle w:val="afffa"/>
              <w:widowControl w:val="0"/>
              <w:numPr>
                <w:ilvl w:val="0"/>
                <w:numId w:val="7"/>
              </w:numPr>
              <w:tabs>
                <w:tab w:val="left" w:pos="450"/>
              </w:tabs>
              <w:ind w:left="170" w:firstLine="0"/>
              <w:jc w:val="both"/>
            </w:pPr>
            <w:r>
              <w:t xml:space="preserve">СТО РусГидро 02.01.62 – 2021 «Электрические станции и сети. Ремонт и техническое обслуживание оборудования, зданий и сооружений» (раздел 5, Приложение № 7 к настоящим </w:t>
            </w:r>
            <w:r>
              <w:lastRenderedPageBreak/>
              <w:t>ТТ);</w:t>
            </w:r>
          </w:p>
          <w:p w:rsidR="001646F4" w:rsidRDefault="001646F4">
            <w:pPr>
              <w:pStyle w:val="afffa"/>
              <w:widowControl w:val="0"/>
              <w:numPr>
                <w:ilvl w:val="0"/>
                <w:numId w:val="7"/>
              </w:numPr>
              <w:tabs>
                <w:tab w:val="left" w:pos="450"/>
              </w:tabs>
              <w:ind w:left="170" w:firstLine="0"/>
              <w:jc w:val="both"/>
            </w:pPr>
            <w:r>
              <w:t>ГОСТ 10180-2012</w:t>
            </w:r>
            <w:r>
              <w:rPr>
                <w:color w:val="2A6099"/>
              </w:rPr>
              <w:t xml:space="preserve"> </w:t>
            </w:r>
            <w:r>
              <w:t>«Бетоны. Методы определения прочности по контрольным образцам»;</w:t>
            </w:r>
          </w:p>
          <w:p w:rsidR="001646F4" w:rsidRDefault="001646F4">
            <w:pPr>
              <w:pStyle w:val="afffa"/>
              <w:widowControl w:val="0"/>
              <w:numPr>
                <w:ilvl w:val="0"/>
                <w:numId w:val="7"/>
              </w:numPr>
              <w:tabs>
                <w:tab w:val="left" w:pos="450"/>
              </w:tabs>
              <w:ind w:left="170" w:firstLine="0"/>
              <w:jc w:val="both"/>
            </w:pPr>
            <w:r>
              <w:t>Правила по охране труда при погрузочно-разгрузочных работах и размещении грузов», утверждённых приказом Минтруда России от 28.10.2020 г. № 753н, зарегистрированных в Минюсте России 15.12.2020 N 61471;</w:t>
            </w:r>
          </w:p>
          <w:p w:rsidR="001646F4" w:rsidRDefault="001646F4">
            <w:pPr>
              <w:pStyle w:val="afffa"/>
              <w:widowControl w:val="0"/>
              <w:numPr>
                <w:ilvl w:val="0"/>
                <w:numId w:val="7"/>
              </w:numPr>
              <w:tabs>
                <w:tab w:val="left" w:pos="450"/>
              </w:tabs>
              <w:ind w:left="170" w:firstLine="0"/>
              <w:jc w:val="both"/>
            </w:pPr>
            <w:r>
              <w:t>Соблюдать режим использования водоохранных зон, в соответствии с Водным кодексом РФ от 03.06.2006 г. № 74-ФЗ.</w:t>
            </w:r>
          </w:p>
          <w:p w:rsidR="001646F4" w:rsidRDefault="001646F4">
            <w:pPr>
              <w:pStyle w:val="afffa"/>
              <w:widowControl w:val="0"/>
              <w:numPr>
                <w:ilvl w:val="0"/>
                <w:numId w:val="7"/>
              </w:numPr>
              <w:tabs>
                <w:tab w:val="left" w:pos="450"/>
              </w:tabs>
              <w:ind w:left="170" w:firstLine="0"/>
              <w:jc w:val="both"/>
            </w:pPr>
            <w:r>
              <w:t>Иметь квалификацию и опыт, соответствующие выполняемым работам. Инструктаж, обучение и проверка знаний по охране труда рабочих и инженерно - технических работников должны быть</w:t>
            </w:r>
            <w:r>
              <w:rPr>
                <w:i/>
                <w:iCs/>
              </w:rPr>
              <w:t xml:space="preserve"> </w:t>
            </w:r>
            <w:r>
              <w:t>организованы в соответствии - Постановлением Правительства РФ от 24.12.2021 N 2464 "О порядке обучения по охране труда и проверки знания требований охраны труда" (вместе с "Правилами обучения по охране труда и проверки знания требований охраны труда")</w:t>
            </w:r>
          </w:p>
          <w:p w:rsidR="001646F4" w:rsidRDefault="001646F4">
            <w:pPr>
              <w:pStyle w:val="afffa"/>
              <w:widowControl w:val="0"/>
              <w:numPr>
                <w:ilvl w:val="0"/>
                <w:numId w:val="7"/>
              </w:numPr>
              <w:tabs>
                <w:tab w:val="left" w:pos="510"/>
                <w:tab w:val="left" w:pos="570"/>
              </w:tabs>
              <w:ind w:left="113" w:firstLine="0"/>
              <w:jc w:val="both"/>
            </w:pPr>
            <w:r>
              <w:t>При работе на ГТС должен руководствоваться - СТО РусГидро 05.02.126-2020 Правила организации безопасного обслуживания, гидротехнических сооружений, гидросилового и гидромеханического оборудования гидроэлектростанций (раздел 5, Приложение №  6 к настоящим ТТ);</w:t>
            </w:r>
          </w:p>
          <w:p w:rsidR="001646F4" w:rsidRDefault="001646F4">
            <w:pPr>
              <w:pStyle w:val="afffa"/>
              <w:widowControl w:val="0"/>
              <w:numPr>
                <w:ilvl w:val="0"/>
                <w:numId w:val="7"/>
              </w:numPr>
              <w:tabs>
                <w:tab w:val="left" w:pos="510"/>
                <w:tab w:val="left" w:pos="570"/>
              </w:tabs>
              <w:ind w:left="113" w:firstLine="0"/>
              <w:jc w:val="both"/>
            </w:pPr>
            <w:r>
              <w:t>СП 48.13330.2019. Свод правил. Организация строительства. СНиП 12-01-2004" (утв. и введён в действие Приказом Минстроя России от 24.12.2019 N 861/пр);</w:t>
            </w:r>
          </w:p>
          <w:p w:rsidR="001646F4" w:rsidRDefault="001646F4">
            <w:pPr>
              <w:pStyle w:val="afffa"/>
              <w:widowControl w:val="0"/>
              <w:numPr>
                <w:ilvl w:val="0"/>
                <w:numId w:val="7"/>
              </w:numPr>
              <w:tabs>
                <w:tab w:val="left" w:pos="510"/>
                <w:tab w:val="left" w:pos="570"/>
              </w:tabs>
              <w:ind w:left="113" w:firstLine="0"/>
              <w:jc w:val="both"/>
            </w:pPr>
            <w:r>
              <w:t>Проводимые работы по подъему и транспортировке людей с применением ПС должны в полной мере соответствовать требованиям пунктов 115, 137, 235-247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Ростехнадзора №461 от 26.11.2020 г.).</w:t>
            </w:r>
          </w:p>
          <w:p w:rsidR="001646F4" w:rsidRDefault="001646F4">
            <w:pPr>
              <w:pStyle w:val="afffa"/>
              <w:widowControl w:val="0"/>
              <w:numPr>
                <w:ilvl w:val="0"/>
                <w:numId w:val="7"/>
              </w:numPr>
              <w:tabs>
                <w:tab w:val="left" w:pos="510"/>
                <w:tab w:val="left" w:pos="570"/>
              </w:tabs>
              <w:ind w:left="113" w:firstLine="0"/>
              <w:jc w:val="both"/>
            </w:pPr>
            <w:r>
              <w:rPr>
                <w:szCs w:val="24"/>
              </w:rPr>
              <w:t xml:space="preserve">В случае если какой-либо из указанных в настоящей Ведомости ГОСТов или нормативных документов были </w:t>
            </w:r>
            <w:r>
              <w:rPr>
                <w:szCs w:val="24"/>
              </w:rPr>
              <w:lastRenderedPageBreak/>
              <w:t>отменены в связи с выпуском новой редакции стандарта, то необходимо применять ГОСТ или нормативный документ, принятый в его развитие.</w:t>
            </w:r>
          </w:p>
          <w:p w:rsidR="001646F4" w:rsidRDefault="001646F4">
            <w:pPr>
              <w:widowControl w:val="0"/>
              <w:jc w:val="both"/>
              <w:rPr>
                <w:sz w:val="24"/>
                <w:szCs w:val="24"/>
              </w:rPr>
            </w:pPr>
          </w:p>
        </w:tc>
        <w:tc>
          <w:tcPr>
            <w:tcW w:w="3068" w:type="dxa"/>
            <w:tcBorders>
              <w:right w:val="nil"/>
            </w:tcBorders>
            <w:shd w:val="clear" w:color="auto" w:fill="auto"/>
          </w:tcPr>
          <w:p w:rsidR="001646F4" w:rsidRDefault="001646F4">
            <w:pPr>
              <w:widowControl w:val="0"/>
            </w:pPr>
            <w:r>
              <w:rPr>
                <w:rStyle w:val="af4"/>
                <w:bCs/>
                <w:i w:val="0"/>
                <w:sz w:val="24"/>
                <w:szCs w:val="24"/>
                <w:shd w:val="clear" w:color="auto" w:fill="auto"/>
              </w:rPr>
              <w:lastRenderedPageBreak/>
              <w:t>Участник должен предоставить в заявке согласие выполнить работы, полностью соответствующие настоящим техническим требованиям, по форме Технического предложения, установленной в Документации о закупке</w:t>
            </w:r>
          </w:p>
        </w:tc>
        <w:tc>
          <w:tcPr>
            <w:tcW w:w="2214" w:type="dxa"/>
            <w:vMerge w:val="restart"/>
            <w:shd w:val="clear" w:color="auto" w:fill="auto"/>
          </w:tcPr>
          <w:p w:rsidR="001646F4" w:rsidRDefault="001646F4" w:rsidP="00C460D5">
            <w:pPr>
              <w:pStyle w:val="affff1"/>
              <w:widowControl w:val="0"/>
              <w:spacing w:before="0"/>
              <w:jc w:val="left"/>
              <w:outlineLvl w:val="2"/>
            </w:pPr>
            <w:r w:rsidRPr="001646F4">
              <w:rPr>
                <w:rStyle w:val="af4"/>
                <w:rFonts w:eastAsia="Times New Roman"/>
                <w:b w:val="0"/>
                <w:i w:val="0"/>
                <w:shd w:val="clear" w:color="auto" w:fill="auto"/>
                <w:lang w:val="ru-RU" w:eastAsia="ru-RU"/>
              </w:rPr>
              <w:t>Согласие с требованием</w:t>
            </w:r>
          </w:p>
        </w:tc>
      </w:tr>
      <w:tr w:rsidR="001646F4" w:rsidTr="001B189B">
        <w:tc>
          <w:tcPr>
            <w:tcW w:w="9715" w:type="dxa"/>
            <w:gridSpan w:val="3"/>
            <w:tcBorders>
              <w:right w:val="nil"/>
            </w:tcBorders>
            <w:shd w:val="clear" w:color="auto" w:fill="auto"/>
            <w:vAlign w:val="center"/>
          </w:tcPr>
          <w:p w:rsidR="001646F4" w:rsidRDefault="001646F4">
            <w:pPr>
              <w:pStyle w:val="4"/>
              <w:widowControl w:val="0"/>
            </w:pPr>
            <w:bookmarkStart w:id="72" w:name="_Toc217158215"/>
            <w:bookmarkStart w:id="73" w:name="_Toc147407151"/>
            <w:bookmarkStart w:id="74" w:name="_Toc131575902"/>
            <w:r>
              <w:lastRenderedPageBreak/>
              <w:t>1.2. Требования к организации работ</w:t>
            </w:r>
            <w:bookmarkEnd w:id="72"/>
            <w:bookmarkEnd w:id="73"/>
            <w:bookmarkEnd w:id="74"/>
          </w:p>
        </w:tc>
        <w:tc>
          <w:tcPr>
            <w:tcW w:w="3068" w:type="dxa"/>
            <w:vMerge w:val="restart"/>
            <w:tcBorders>
              <w:right w:val="nil"/>
            </w:tcBorders>
            <w:shd w:val="clear" w:color="auto" w:fill="auto"/>
            <w:vAlign w:val="center"/>
          </w:tcPr>
          <w:p w:rsidR="001646F4" w:rsidRDefault="001646F4" w:rsidP="008D1AFC">
            <w:pPr>
              <w:widowControl w:val="0"/>
              <w:tabs>
                <w:tab w:val="left" w:pos="426"/>
              </w:tabs>
              <w:spacing w:before="120" w:after="120"/>
            </w:pPr>
            <w:r>
              <w:rPr>
                <w:rStyle w:val="af4"/>
                <w:i w:val="0"/>
                <w:sz w:val="24"/>
                <w:szCs w:val="24"/>
                <w:shd w:val="clear" w:color="auto" w:fill="auto"/>
              </w:rPr>
              <w:t>Согласие с требованием</w:t>
            </w:r>
          </w:p>
        </w:tc>
        <w:tc>
          <w:tcPr>
            <w:tcW w:w="2214" w:type="dxa"/>
            <w:vMerge/>
            <w:shd w:val="clear" w:color="auto" w:fill="auto"/>
            <w:vAlign w:val="center"/>
          </w:tcPr>
          <w:p w:rsidR="001646F4" w:rsidRDefault="001646F4" w:rsidP="00C460D5">
            <w:pPr>
              <w:pStyle w:val="affff1"/>
              <w:widowControl w:val="0"/>
              <w:spacing w:before="0"/>
              <w:jc w:val="left"/>
              <w:outlineLvl w:val="2"/>
            </w:pPr>
          </w:p>
        </w:tc>
      </w:tr>
      <w:tr w:rsidR="001646F4" w:rsidTr="001B189B">
        <w:tc>
          <w:tcPr>
            <w:tcW w:w="847" w:type="dxa"/>
            <w:shd w:val="clear" w:color="auto" w:fill="auto"/>
            <w:vAlign w:val="center"/>
          </w:tcPr>
          <w:p w:rsidR="001646F4" w:rsidRDefault="001646F4">
            <w:pPr>
              <w:pStyle w:val="afffa"/>
              <w:widowControl w:val="0"/>
              <w:spacing w:before="60" w:after="60"/>
              <w:ind w:left="1224" w:hanging="1199"/>
              <w:jc w:val="center"/>
            </w:pPr>
            <w:r>
              <w:t>1.2.1.</w:t>
            </w:r>
          </w:p>
        </w:tc>
        <w:tc>
          <w:tcPr>
            <w:tcW w:w="1878" w:type="dxa"/>
            <w:shd w:val="clear" w:color="auto" w:fill="auto"/>
          </w:tcPr>
          <w:p w:rsidR="001646F4" w:rsidRDefault="001646F4">
            <w:pPr>
              <w:widowControl w:val="0"/>
              <w:tabs>
                <w:tab w:val="left" w:pos="426"/>
              </w:tabs>
              <w:spacing w:before="60"/>
              <w:contextualSpacing/>
              <w:rPr>
                <w:sz w:val="24"/>
                <w:szCs w:val="24"/>
              </w:rPr>
            </w:pPr>
            <w:r>
              <w:rPr>
                <w:sz w:val="24"/>
                <w:szCs w:val="24"/>
              </w:rPr>
              <w:t>Организационно-технические мероприятия по допуску персонала подрядчика.</w:t>
            </w:r>
          </w:p>
        </w:tc>
        <w:tc>
          <w:tcPr>
            <w:tcW w:w="6990" w:type="dxa"/>
            <w:tcBorders>
              <w:right w:val="nil"/>
            </w:tcBorders>
            <w:shd w:val="clear" w:color="auto" w:fill="auto"/>
          </w:tcPr>
          <w:p w:rsidR="001646F4" w:rsidRDefault="001646F4">
            <w:pPr>
              <w:widowControl w:val="0"/>
              <w:tabs>
                <w:tab w:val="left" w:pos="426"/>
              </w:tabs>
              <w:spacing w:before="60"/>
              <w:jc w:val="both"/>
              <w:rPr>
                <w:sz w:val="24"/>
                <w:szCs w:val="24"/>
              </w:rPr>
            </w:pPr>
            <w:r>
              <w:rPr>
                <w:sz w:val="24"/>
                <w:szCs w:val="24"/>
              </w:rPr>
              <w:t>1. Обеспечение техники безопасности при проведении работ – технические и организационные возможности, комплектность персонала, безопасность производства работ должны соответствовать характеру выполняемых работ;</w:t>
            </w:r>
          </w:p>
          <w:p w:rsidR="001646F4" w:rsidRDefault="001646F4">
            <w:pPr>
              <w:widowControl w:val="0"/>
              <w:tabs>
                <w:tab w:val="left" w:pos="426"/>
              </w:tabs>
              <w:spacing w:before="60"/>
              <w:jc w:val="both"/>
              <w:rPr>
                <w:sz w:val="24"/>
                <w:szCs w:val="24"/>
              </w:rPr>
            </w:pPr>
            <w:r>
              <w:rPr>
                <w:sz w:val="24"/>
                <w:szCs w:val="24"/>
              </w:rPr>
              <w:t>2. Допуск персонала для выполнения Работ осуществляется в соответствии с «методикой допуска персонала подрядных организаций к выполнению работ на объектах ПАО «РусГидро»</w:t>
            </w:r>
            <w:r>
              <w:rPr>
                <w:sz w:val="24"/>
              </w:rPr>
              <w:t xml:space="preserve"> </w:t>
            </w:r>
            <w:r>
              <w:rPr>
                <w:color w:val="auto"/>
                <w:sz w:val="24"/>
              </w:rPr>
              <w:t>(Приложение №6 к данному ТТ)»</w:t>
            </w:r>
            <w:r>
              <w:rPr>
                <w:color w:val="000000"/>
                <w:sz w:val="24"/>
              </w:rPr>
              <w:t xml:space="preserve"> с обязательным оформлен</w:t>
            </w:r>
            <w:r>
              <w:rPr>
                <w:sz w:val="24"/>
              </w:rPr>
              <w:t>ием необходимых нарядов-допусков. Подготовку рабочих мест и допуск к выполнению работ выполняет персонал Заказчика;</w:t>
            </w:r>
          </w:p>
          <w:p w:rsidR="001646F4" w:rsidRDefault="001646F4">
            <w:pPr>
              <w:widowControl w:val="0"/>
              <w:tabs>
                <w:tab w:val="left" w:pos="426"/>
              </w:tabs>
              <w:spacing w:before="60"/>
              <w:jc w:val="both"/>
              <w:rPr>
                <w:sz w:val="24"/>
                <w:szCs w:val="24"/>
              </w:rPr>
            </w:pPr>
            <w:r>
              <w:rPr>
                <w:sz w:val="24"/>
              </w:rPr>
              <w:t>3. Согласование со службой эксплуатации Заказчика мест подключения временных коммуникаций (технические условия на подключения выдаются после получения от Подрядчика официального запроса с указанием потребных ресурсов в количественных и качественных показателях;</w:t>
            </w:r>
          </w:p>
          <w:p w:rsidR="001646F4" w:rsidRDefault="001646F4">
            <w:pPr>
              <w:widowControl w:val="0"/>
              <w:tabs>
                <w:tab w:val="left" w:pos="426"/>
              </w:tabs>
              <w:spacing w:before="60"/>
              <w:jc w:val="both"/>
              <w:rPr>
                <w:sz w:val="24"/>
                <w:szCs w:val="24"/>
              </w:rPr>
            </w:pPr>
            <w:r>
              <w:rPr>
                <w:sz w:val="24"/>
              </w:rPr>
              <w:t xml:space="preserve">4. </w:t>
            </w:r>
            <w:r>
              <w:rPr>
                <w:rStyle w:val="a4"/>
                <w:color w:val="000000"/>
                <w:sz w:val="24"/>
                <w:u w:val="none"/>
              </w:rPr>
              <w:t>Инженерная подготовка и оборудование рабочей площадки, монтаж ограждений, переходов, лестниц и т.д.;</w:t>
            </w:r>
          </w:p>
          <w:p w:rsidR="001646F4" w:rsidRDefault="001646F4">
            <w:pPr>
              <w:widowControl w:val="0"/>
              <w:tabs>
                <w:tab w:val="left" w:pos="426"/>
              </w:tabs>
              <w:spacing w:before="60"/>
              <w:jc w:val="both"/>
              <w:rPr>
                <w:sz w:val="24"/>
                <w:szCs w:val="24"/>
              </w:rPr>
            </w:pPr>
            <w:r>
              <w:rPr>
                <w:rStyle w:val="a4"/>
                <w:color w:val="000000"/>
                <w:sz w:val="24"/>
                <w:u w:val="none"/>
              </w:rPr>
              <w:t>5. Подрядчик должен обеспечить входной контроль поступающих материалов;</w:t>
            </w:r>
          </w:p>
          <w:p w:rsidR="001646F4" w:rsidRDefault="001646F4">
            <w:pPr>
              <w:widowControl w:val="0"/>
              <w:tabs>
                <w:tab w:val="left" w:pos="426"/>
              </w:tabs>
              <w:spacing w:before="60"/>
              <w:jc w:val="both"/>
              <w:rPr>
                <w:sz w:val="24"/>
                <w:szCs w:val="24"/>
              </w:rPr>
            </w:pPr>
            <w:r>
              <w:rPr>
                <w:rStyle w:val="a4"/>
                <w:color w:val="000000"/>
                <w:sz w:val="24"/>
                <w:u w:val="none"/>
              </w:rPr>
              <w:t>6. Входной контроль поступающих материалов должен включать проверку:</w:t>
            </w:r>
          </w:p>
          <w:p w:rsidR="001646F4" w:rsidRDefault="001646F4">
            <w:pPr>
              <w:widowControl w:val="0"/>
              <w:tabs>
                <w:tab w:val="left" w:pos="426"/>
              </w:tabs>
              <w:spacing w:before="60"/>
              <w:jc w:val="both"/>
              <w:rPr>
                <w:sz w:val="24"/>
                <w:szCs w:val="24"/>
              </w:rPr>
            </w:pPr>
            <w:r>
              <w:rPr>
                <w:rStyle w:val="a4"/>
                <w:color w:val="000000"/>
                <w:sz w:val="24"/>
                <w:u w:val="none"/>
              </w:rPr>
              <w:t>а) наличия соответствующих сертификатов;</w:t>
            </w:r>
          </w:p>
          <w:p w:rsidR="001646F4" w:rsidRDefault="001646F4">
            <w:pPr>
              <w:widowControl w:val="0"/>
              <w:tabs>
                <w:tab w:val="left" w:pos="426"/>
              </w:tabs>
              <w:spacing w:before="60"/>
              <w:jc w:val="both"/>
              <w:rPr>
                <w:sz w:val="24"/>
                <w:szCs w:val="24"/>
              </w:rPr>
            </w:pPr>
            <w:r>
              <w:rPr>
                <w:rStyle w:val="a4"/>
                <w:color w:val="000000"/>
                <w:sz w:val="24"/>
                <w:u w:val="none"/>
              </w:rPr>
              <w:t>б) наличия и надлежащего заполнения документа о качестве и соответствии приведенных в нем данных — характеристикам, установленным в нормативном документе, регламентирующем технические требования к данной продукции;</w:t>
            </w:r>
          </w:p>
          <w:p w:rsidR="001646F4" w:rsidRDefault="001646F4">
            <w:pPr>
              <w:widowControl w:val="0"/>
              <w:tabs>
                <w:tab w:val="left" w:pos="426"/>
              </w:tabs>
              <w:spacing w:before="60"/>
              <w:jc w:val="both"/>
              <w:rPr>
                <w:sz w:val="24"/>
                <w:szCs w:val="24"/>
              </w:rPr>
            </w:pPr>
            <w:r>
              <w:rPr>
                <w:rStyle w:val="a4"/>
                <w:color w:val="000000"/>
                <w:sz w:val="24"/>
                <w:u w:val="none"/>
              </w:rPr>
              <w:t>в) Наличие маркировки;</w:t>
            </w:r>
          </w:p>
          <w:p w:rsidR="001646F4" w:rsidRDefault="001646F4">
            <w:pPr>
              <w:widowControl w:val="0"/>
              <w:tabs>
                <w:tab w:val="left" w:pos="426"/>
              </w:tabs>
              <w:spacing w:before="60"/>
              <w:jc w:val="both"/>
              <w:rPr>
                <w:sz w:val="24"/>
                <w:szCs w:val="24"/>
              </w:rPr>
            </w:pPr>
            <w:r>
              <w:rPr>
                <w:rStyle w:val="a4"/>
                <w:color w:val="000000"/>
                <w:sz w:val="24"/>
                <w:u w:val="none"/>
              </w:rPr>
              <w:t>г) правильности складирования и хранения;</w:t>
            </w:r>
          </w:p>
          <w:p w:rsidR="001646F4" w:rsidRDefault="001646F4">
            <w:pPr>
              <w:widowControl w:val="0"/>
              <w:tabs>
                <w:tab w:val="left" w:pos="426"/>
              </w:tabs>
              <w:spacing w:before="60"/>
              <w:jc w:val="both"/>
              <w:rPr>
                <w:sz w:val="24"/>
                <w:szCs w:val="24"/>
              </w:rPr>
            </w:pPr>
            <w:r>
              <w:rPr>
                <w:rStyle w:val="a4"/>
                <w:color w:val="000000"/>
                <w:sz w:val="24"/>
                <w:u w:val="none"/>
              </w:rPr>
              <w:lastRenderedPageBreak/>
              <w:t>д) комплектность поставляемых материалов.</w:t>
            </w:r>
          </w:p>
          <w:p w:rsidR="001646F4" w:rsidRDefault="001646F4">
            <w:pPr>
              <w:widowControl w:val="0"/>
              <w:tabs>
                <w:tab w:val="left" w:pos="426"/>
              </w:tabs>
              <w:spacing w:before="60"/>
              <w:jc w:val="both"/>
              <w:rPr>
                <w:sz w:val="24"/>
                <w:szCs w:val="24"/>
              </w:rPr>
            </w:pPr>
            <w:r>
              <w:rPr>
                <w:rStyle w:val="a4"/>
                <w:color w:val="000000"/>
                <w:sz w:val="24"/>
                <w:u w:val="none"/>
              </w:rPr>
              <w:t>7. Текущий контроль выполняемых работ должен включать в себя надзор за правильностью и последовательностью выполнения отдельных технологических операций;</w:t>
            </w:r>
          </w:p>
          <w:p w:rsidR="001646F4" w:rsidRDefault="001646F4">
            <w:pPr>
              <w:widowControl w:val="0"/>
              <w:tabs>
                <w:tab w:val="left" w:pos="426"/>
              </w:tabs>
              <w:spacing w:before="60"/>
              <w:jc w:val="both"/>
              <w:rPr>
                <w:sz w:val="24"/>
                <w:szCs w:val="24"/>
              </w:rPr>
            </w:pPr>
            <w:r>
              <w:rPr>
                <w:rStyle w:val="a4"/>
                <w:color w:val="000000"/>
                <w:sz w:val="24"/>
                <w:u w:val="none"/>
              </w:rPr>
              <w:t>8. Приемочный контроль. Виды работ, подлежащих приемке, должен быть согласован с Заказчиком.</w:t>
            </w:r>
          </w:p>
        </w:tc>
        <w:tc>
          <w:tcPr>
            <w:tcW w:w="3068" w:type="dxa"/>
            <w:vMerge/>
            <w:tcBorders>
              <w:right w:val="nil"/>
            </w:tcBorders>
            <w:shd w:val="clear" w:color="auto" w:fill="auto"/>
          </w:tcPr>
          <w:p w:rsidR="001646F4" w:rsidRDefault="001646F4">
            <w:pPr>
              <w:widowControl w:val="0"/>
              <w:tabs>
                <w:tab w:val="left" w:pos="426"/>
              </w:tabs>
              <w:spacing w:before="120" w:after="120"/>
              <w:rPr>
                <w:sz w:val="24"/>
                <w:szCs w:val="24"/>
              </w:rPr>
            </w:pPr>
          </w:p>
        </w:tc>
        <w:tc>
          <w:tcPr>
            <w:tcW w:w="2214" w:type="dxa"/>
            <w:vMerge/>
            <w:shd w:val="clear" w:color="auto" w:fill="auto"/>
          </w:tcPr>
          <w:p w:rsidR="001646F4" w:rsidRDefault="001646F4" w:rsidP="00C460D5">
            <w:pPr>
              <w:pStyle w:val="affff1"/>
              <w:widowControl w:val="0"/>
              <w:spacing w:before="0"/>
              <w:jc w:val="left"/>
              <w:outlineLvl w:val="2"/>
            </w:pPr>
          </w:p>
        </w:tc>
      </w:tr>
      <w:tr w:rsidR="001646F4" w:rsidTr="001B189B">
        <w:tc>
          <w:tcPr>
            <w:tcW w:w="9715" w:type="dxa"/>
            <w:gridSpan w:val="3"/>
            <w:tcBorders>
              <w:right w:val="nil"/>
            </w:tcBorders>
            <w:shd w:val="clear" w:color="auto" w:fill="auto"/>
            <w:vAlign w:val="center"/>
          </w:tcPr>
          <w:p w:rsidR="001646F4" w:rsidRDefault="001646F4">
            <w:pPr>
              <w:pStyle w:val="4"/>
              <w:widowControl w:val="0"/>
            </w:pPr>
            <w:bookmarkStart w:id="75" w:name="_Toc217158216"/>
            <w:bookmarkStart w:id="76" w:name="_Toc147407152"/>
            <w:bookmarkStart w:id="77" w:name="_Toc131575903"/>
            <w:r>
              <w:lastRenderedPageBreak/>
              <w:t>1.3. Требования к применяемым при выполнении работ оборудованию, материалам, технологиям, программно-аппаратным средствам</w:t>
            </w:r>
            <w:bookmarkEnd w:id="75"/>
            <w:bookmarkEnd w:id="76"/>
            <w:bookmarkEnd w:id="77"/>
          </w:p>
        </w:tc>
        <w:tc>
          <w:tcPr>
            <w:tcW w:w="3068" w:type="dxa"/>
            <w:vMerge w:val="restart"/>
            <w:tcBorders>
              <w:right w:val="nil"/>
            </w:tcBorders>
            <w:shd w:val="clear" w:color="auto" w:fill="auto"/>
            <w:vAlign w:val="center"/>
          </w:tcPr>
          <w:p w:rsidR="001646F4" w:rsidRDefault="001646F4" w:rsidP="00CF150A">
            <w:pPr>
              <w:widowControl w:val="0"/>
              <w:tabs>
                <w:tab w:val="left" w:pos="426"/>
              </w:tabs>
              <w:spacing w:before="120" w:after="120"/>
            </w:pPr>
            <w:r>
              <w:rPr>
                <w:rStyle w:val="af4"/>
                <w:i w:val="0"/>
                <w:sz w:val="24"/>
                <w:szCs w:val="24"/>
                <w:shd w:val="clear" w:color="auto" w:fill="auto"/>
              </w:rPr>
              <w:t>Согласие с требованием</w:t>
            </w:r>
          </w:p>
        </w:tc>
        <w:tc>
          <w:tcPr>
            <w:tcW w:w="2214" w:type="dxa"/>
            <w:vMerge/>
            <w:shd w:val="clear" w:color="auto" w:fill="auto"/>
            <w:vAlign w:val="center"/>
          </w:tcPr>
          <w:p w:rsidR="001646F4" w:rsidRDefault="001646F4" w:rsidP="00C460D5">
            <w:pPr>
              <w:pStyle w:val="affff1"/>
              <w:widowControl w:val="0"/>
              <w:spacing w:before="0"/>
              <w:jc w:val="left"/>
              <w:outlineLvl w:val="2"/>
            </w:pPr>
          </w:p>
        </w:tc>
      </w:tr>
      <w:tr w:rsidR="001646F4" w:rsidTr="001B189B">
        <w:tc>
          <w:tcPr>
            <w:tcW w:w="847" w:type="dxa"/>
            <w:shd w:val="clear" w:color="auto" w:fill="auto"/>
            <w:vAlign w:val="center"/>
          </w:tcPr>
          <w:p w:rsidR="001646F4" w:rsidRDefault="001646F4">
            <w:pPr>
              <w:pStyle w:val="afffa"/>
              <w:widowControl w:val="0"/>
              <w:spacing w:before="60" w:after="60"/>
              <w:ind w:left="1224" w:hanging="1199"/>
              <w:jc w:val="center"/>
            </w:pPr>
            <w:r>
              <w:t>1.3.1.</w:t>
            </w:r>
          </w:p>
        </w:tc>
        <w:tc>
          <w:tcPr>
            <w:tcW w:w="1878" w:type="dxa"/>
            <w:shd w:val="clear" w:color="auto" w:fill="auto"/>
          </w:tcPr>
          <w:p w:rsidR="001646F4" w:rsidRDefault="001646F4">
            <w:pPr>
              <w:widowControl w:val="0"/>
              <w:tabs>
                <w:tab w:val="left" w:pos="426"/>
              </w:tabs>
              <w:spacing w:before="60"/>
              <w:rPr>
                <w:sz w:val="24"/>
                <w:szCs w:val="24"/>
              </w:rPr>
            </w:pPr>
            <w:r>
              <w:rPr>
                <w:sz w:val="24"/>
                <w:szCs w:val="24"/>
              </w:rPr>
              <w:t>Требования к применяемым работам и материалам.</w:t>
            </w:r>
          </w:p>
        </w:tc>
        <w:tc>
          <w:tcPr>
            <w:tcW w:w="6990" w:type="dxa"/>
            <w:tcBorders>
              <w:right w:val="nil"/>
            </w:tcBorders>
            <w:shd w:val="clear" w:color="auto" w:fill="auto"/>
          </w:tcPr>
          <w:p w:rsidR="001646F4" w:rsidRPr="00576056" w:rsidRDefault="001646F4" w:rsidP="00576056">
            <w:pPr>
              <w:widowControl w:val="0"/>
              <w:jc w:val="both"/>
              <w:rPr>
                <w:sz w:val="24"/>
                <w:szCs w:val="24"/>
              </w:rPr>
            </w:pPr>
            <w:r w:rsidRPr="00576056">
              <w:rPr>
                <w:sz w:val="24"/>
                <w:szCs w:val="24"/>
              </w:rPr>
              <w:t xml:space="preserve">1. </w:t>
            </w:r>
            <w:r w:rsidRPr="00576056">
              <w:rPr>
                <w:sz w:val="24"/>
                <w:szCs w:val="24"/>
              </w:rPr>
              <w:t>Подрядчик/субподрядчик должен иметь в наличии на правах собственности и/или аренды минимальное количество строительной техники, механизмов, оборудования и автотранспорта, необходимого для производства указанных в настоящих Технических требованиях видов работ. Допускается применение эквивалента по техническим и функциональным характеристикам не уступающего указанным, а именно:</w:t>
            </w:r>
          </w:p>
          <w:p w:rsidR="001646F4" w:rsidRPr="00576056" w:rsidRDefault="001646F4" w:rsidP="00576056">
            <w:pPr>
              <w:widowControl w:val="0"/>
              <w:jc w:val="both"/>
              <w:rPr>
                <w:sz w:val="24"/>
                <w:szCs w:val="24"/>
              </w:rPr>
            </w:pPr>
            <w:r>
              <w:rPr>
                <w:sz w:val="24"/>
                <w:szCs w:val="24"/>
              </w:rPr>
              <w:t xml:space="preserve">- </w:t>
            </w:r>
            <w:r w:rsidRPr="00576056">
              <w:rPr>
                <w:sz w:val="24"/>
                <w:szCs w:val="24"/>
              </w:rPr>
              <w:t>Водолазная станция – 1 шт.</w:t>
            </w:r>
          </w:p>
          <w:p w:rsidR="001646F4" w:rsidRPr="00576056" w:rsidRDefault="001646F4" w:rsidP="00576056">
            <w:pPr>
              <w:widowControl w:val="0"/>
              <w:jc w:val="both"/>
              <w:rPr>
                <w:sz w:val="24"/>
                <w:szCs w:val="24"/>
              </w:rPr>
            </w:pPr>
            <w:r>
              <w:rPr>
                <w:sz w:val="24"/>
                <w:szCs w:val="24"/>
              </w:rPr>
              <w:t xml:space="preserve">- </w:t>
            </w:r>
            <w:r w:rsidRPr="00576056">
              <w:rPr>
                <w:sz w:val="24"/>
                <w:szCs w:val="24"/>
              </w:rPr>
              <w:t>Установка подводная осветительная (комплект) – не менее 1 шт.</w:t>
            </w:r>
          </w:p>
          <w:p w:rsidR="001646F4" w:rsidRPr="00576056" w:rsidRDefault="001646F4" w:rsidP="00576056">
            <w:pPr>
              <w:widowControl w:val="0"/>
              <w:jc w:val="both"/>
              <w:rPr>
                <w:sz w:val="24"/>
                <w:szCs w:val="24"/>
              </w:rPr>
            </w:pPr>
            <w:r w:rsidRPr="00576056">
              <w:rPr>
                <w:sz w:val="24"/>
                <w:szCs w:val="24"/>
              </w:rPr>
              <w:t xml:space="preserve">- </w:t>
            </w:r>
            <w:r w:rsidRPr="00576056">
              <w:rPr>
                <w:sz w:val="24"/>
                <w:szCs w:val="24"/>
              </w:rPr>
              <w:t>Водолазное снаряжение – в количестве необходимом для выполнения работ в двухсменном режиме. Количество инструмента должно соответствовать количеству работников или учитывать характер выполняемых работ, распределение бригады по рабочим местам.</w:t>
            </w:r>
          </w:p>
          <w:p w:rsidR="001646F4" w:rsidRPr="00576056" w:rsidRDefault="001646F4" w:rsidP="00576056">
            <w:pPr>
              <w:widowControl w:val="0"/>
              <w:jc w:val="both"/>
              <w:rPr>
                <w:sz w:val="24"/>
                <w:szCs w:val="24"/>
              </w:rPr>
            </w:pPr>
            <w:r>
              <w:rPr>
                <w:sz w:val="24"/>
                <w:szCs w:val="24"/>
              </w:rPr>
              <w:t xml:space="preserve">- </w:t>
            </w:r>
            <w:r w:rsidRPr="00576056">
              <w:rPr>
                <w:sz w:val="24"/>
                <w:szCs w:val="24"/>
              </w:rPr>
              <w:t>Понтон – 1 шт.</w:t>
            </w:r>
          </w:p>
          <w:p w:rsidR="001646F4" w:rsidRPr="00576056" w:rsidRDefault="001646F4" w:rsidP="00576056">
            <w:pPr>
              <w:widowControl w:val="0"/>
              <w:jc w:val="both"/>
              <w:rPr>
                <w:sz w:val="24"/>
                <w:szCs w:val="24"/>
              </w:rPr>
            </w:pPr>
            <w:r>
              <w:rPr>
                <w:sz w:val="24"/>
                <w:szCs w:val="24"/>
              </w:rPr>
              <w:t xml:space="preserve">- </w:t>
            </w:r>
            <w:r w:rsidRPr="00576056">
              <w:rPr>
                <w:sz w:val="24"/>
                <w:szCs w:val="24"/>
              </w:rPr>
              <w:t>Аттестованная люлька – 1 шт.</w:t>
            </w:r>
          </w:p>
          <w:p w:rsidR="001646F4" w:rsidRPr="00576056" w:rsidRDefault="001646F4" w:rsidP="00576056">
            <w:pPr>
              <w:widowControl w:val="0"/>
              <w:jc w:val="both"/>
              <w:rPr>
                <w:sz w:val="24"/>
                <w:szCs w:val="24"/>
              </w:rPr>
            </w:pPr>
            <w:r>
              <w:rPr>
                <w:sz w:val="24"/>
                <w:szCs w:val="24"/>
              </w:rPr>
              <w:t xml:space="preserve">- </w:t>
            </w:r>
            <w:r w:rsidRPr="00576056">
              <w:rPr>
                <w:sz w:val="24"/>
                <w:szCs w:val="24"/>
              </w:rPr>
              <w:t>Подводная видеокамера – 1 шт.</w:t>
            </w:r>
          </w:p>
          <w:p w:rsidR="001646F4" w:rsidRPr="00576056" w:rsidRDefault="001646F4" w:rsidP="00576056">
            <w:pPr>
              <w:widowControl w:val="0"/>
              <w:jc w:val="both"/>
              <w:rPr>
                <w:sz w:val="24"/>
                <w:szCs w:val="24"/>
              </w:rPr>
            </w:pPr>
            <w:r w:rsidRPr="00576056">
              <w:rPr>
                <w:sz w:val="24"/>
                <w:szCs w:val="24"/>
              </w:rPr>
              <w:t xml:space="preserve">- </w:t>
            </w:r>
            <w:r w:rsidRPr="00576056">
              <w:rPr>
                <w:sz w:val="24"/>
                <w:szCs w:val="24"/>
              </w:rPr>
              <w:t>Таль ручная г/п не менее 1т – 4 шт.</w:t>
            </w:r>
          </w:p>
          <w:p w:rsidR="001646F4" w:rsidRPr="00576056" w:rsidRDefault="001646F4" w:rsidP="00576056">
            <w:pPr>
              <w:widowControl w:val="0"/>
              <w:jc w:val="both"/>
              <w:rPr>
                <w:sz w:val="24"/>
                <w:szCs w:val="24"/>
              </w:rPr>
            </w:pPr>
            <w:r w:rsidRPr="00576056">
              <w:rPr>
                <w:sz w:val="24"/>
                <w:szCs w:val="24"/>
              </w:rPr>
              <w:t xml:space="preserve">- </w:t>
            </w:r>
            <w:r w:rsidRPr="00576056">
              <w:rPr>
                <w:sz w:val="24"/>
                <w:szCs w:val="24"/>
              </w:rPr>
              <w:t>Гидравлический перфоратор – 1 шт.</w:t>
            </w:r>
          </w:p>
          <w:p w:rsidR="001646F4" w:rsidRDefault="001646F4" w:rsidP="00576056">
            <w:pPr>
              <w:widowControl w:val="0"/>
              <w:jc w:val="both"/>
              <w:rPr>
                <w:sz w:val="24"/>
                <w:szCs w:val="24"/>
              </w:rPr>
            </w:pPr>
            <w:r w:rsidRPr="00576056">
              <w:rPr>
                <w:sz w:val="24"/>
                <w:szCs w:val="24"/>
              </w:rPr>
              <w:t xml:space="preserve">- </w:t>
            </w:r>
            <w:r w:rsidRPr="00576056">
              <w:rPr>
                <w:sz w:val="24"/>
                <w:szCs w:val="24"/>
              </w:rPr>
              <w:t>Гидравлический отбойный молоток – 1 шт.</w:t>
            </w:r>
          </w:p>
          <w:p w:rsidR="001646F4" w:rsidRDefault="001646F4">
            <w:pPr>
              <w:widowControl w:val="0"/>
              <w:jc w:val="both"/>
              <w:rPr>
                <w:sz w:val="24"/>
                <w:szCs w:val="24"/>
              </w:rPr>
            </w:pPr>
            <w:r>
              <w:rPr>
                <w:sz w:val="24"/>
                <w:szCs w:val="24"/>
              </w:rPr>
              <w:t>2. Работы должны быть выполнены в соответствии с требованиями НТД, указанными в Приложении №7 к ТТ.</w:t>
            </w:r>
          </w:p>
          <w:p w:rsidR="001646F4" w:rsidRDefault="001646F4">
            <w:pPr>
              <w:widowControl w:val="0"/>
              <w:jc w:val="both"/>
              <w:rPr>
                <w:sz w:val="24"/>
                <w:szCs w:val="24"/>
              </w:rPr>
            </w:pPr>
            <w:r w:rsidRPr="00576056">
              <w:rPr>
                <w:sz w:val="24"/>
                <w:szCs w:val="24"/>
              </w:rPr>
              <w:t>3</w:t>
            </w:r>
            <w:r>
              <w:rPr>
                <w:sz w:val="24"/>
                <w:szCs w:val="24"/>
              </w:rPr>
              <w:t>.</w:t>
            </w:r>
            <w:r w:rsidRPr="00576056">
              <w:rPr>
                <w:sz w:val="24"/>
                <w:szCs w:val="24"/>
              </w:rPr>
              <w:t xml:space="preserve"> </w:t>
            </w:r>
            <w:r>
              <w:rPr>
                <w:sz w:val="24"/>
                <w:szCs w:val="24"/>
              </w:rPr>
              <w:t>При выполнении работ не должны нарушаться НТД и законодательные акты Российской федерации.</w:t>
            </w:r>
          </w:p>
          <w:p w:rsidR="001646F4" w:rsidRDefault="001646F4">
            <w:pPr>
              <w:widowControl w:val="0"/>
              <w:jc w:val="both"/>
              <w:rPr>
                <w:sz w:val="24"/>
                <w:szCs w:val="24"/>
              </w:rPr>
            </w:pPr>
            <w:r w:rsidRPr="00576056">
              <w:rPr>
                <w:sz w:val="24"/>
                <w:szCs w:val="24"/>
              </w:rPr>
              <w:t>4</w:t>
            </w:r>
            <w:r>
              <w:rPr>
                <w:sz w:val="24"/>
                <w:szCs w:val="24"/>
              </w:rPr>
              <w:t>. Работы производить по утвержденному сетевому графику, разработанному Подрядчиком и согласованным с Заказчиком.</w:t>
            </w:r>
          </w:p>
          <w:p w:rsidR="001646F4" w:rsidRDefault="001646F4">
            <w:pPr>
              <w:widowControl w:val="0"/>
              <w:jc w:val="both"/>
              <w:rPr>
                <w:sz w:val="24"/>
                <w:szCs w:val="24"/>
              </w:rPr>
            </w:pPr>
            <w:r w:rsidRPr="00576056">
              <w:rPr>
                <w:sz w:val="24"/>
                <w:szCs w:val="24"/>
              </w:rPr>
              <w:t>5</w:t>
            </w:r>
            <w:r>
              <w:rPr>
                <w:sz w:val="24"/>
                <w:szCs w:val="24"/>
              </w:rPr>
              <w:t xml:space="preserve">. ППР на выполнение Работ разрабатывается в соответствии с </w:t>
            </w:r>
            <w:r>
              <w:rPr>
                <w:sz w:val="24"/>
                <w:szCs w:val="24"/>
              </w:rPr>
              <w:lastRenderedPageBreak/>
              <w:t>МДС 12-81.2007 «Методические рекомендации по разработке и оформлению проекта организации строительства и проекта производства работ» и МДС 12-29.2006 «Методические рекомендации по разработке и оформлению технологической карты» и должен включать:</w:t>
            </w:r>
          </w:p>
          <w:p w:rsidR="001646F4" w:rsidRDefault="001646F4">
            <w:pPr>
              <w:widowControl w:val="0"/>
              <w:jc w:val="both"/>
              <w:rPr>
                <w:sz w:val="24"/>
                <w:szCs w:val="24"/>
              </w:rPr>
            </w:pPr>
            <w:r>
              <w:rPr>
                <w:sz w:val="24"/>
                <w:szCs w:val="24"/>
              </w:rPr>
              <w:t>- календарный план производства Работ по виду Работ (устанавливается последовательность выполнения Работ, а также указание производства совмещенных Работ);</w:t>
            </w:r>
          </w:p>
          <w:p w:rsidR="001646F4" w:rsidRDefault="001646F4">
            <w:pPr>
              <w:widowControl w:val="0"/>
              <w:jc w:val="both"/>
              <w:rPr>
                <w:sz w:val="24"/>
                <w:szCs w:val="24"/>
              </w:rPr>
            </w:pPr>
            <w:r>
              <w:rPr>
                <w:sz w:val="24"/>
                <w:szCs w:val="24"/>
              </w:rPr>
              <w:t>- технологические карты (схемы) (с использованием соответствующей типовой документации) на выполнение отдельных видов Работ, результатом которых являются законченные конструктивные элементы, а также схемы организации рабочих мест с указанием: требований по подготовке места работы и выполнению предшествующих Работ, обеспечивающих необходимый фронт и безопасные условия выполнения Работ: методов и последовательности производства работ, определением необходимых средств механизации и технологической оснастки, определением способов подачи и мест хранения материалов, конструкций и изделий;</w:t>
            </w:r>
          </w:p>
          <w:p w:rsidR="001646F4" w:rsidRDefault="001646F4">
            <w:pPr>
              <w:widowControl w:val="0"/>
              <w:jc w:val="both"/>
              <w:rPr>
                <w:sz w:val="24"/>
                <w:szCs w:val="24"/>
              </w:rPr>
            </w:pPr>
            <w:r>
              <w:rPr>
                <w:sz w:val="24"/>
                <w:szCs w:val="24"/>
              </w:rPr>
              <w:t>- карты (схемы) операционного контроля качества работ. Схемы составляются по форме, указанной в СНиП 12-01-2004;</w:t>
            </w:r>
          </w:p>
          <w:p w:rsidR="001646F4" w:rsidRDefault="001646F4">
            <w:pPr>
              <w:widowControl w:val="0"/>
              <w:jc w:val="both"/>
              <w:rPr>
                <w:sz w:val="24"/>
                <w:szCs w:val="24"/>
              </w:rPr>
            </w:pPr>
            <w:r>
              <w:rPr>
                <w:sz w:val="24"/>
                <w:szCs w:val="24"/>
              </w:rPr>
              <w:t>- решения по охране труда и промышленной безопасности при выполнении Работ в условиях действия опасных производственных факторов;</w:t>
            </w:r>
          </w:p>
          <w:p w:rsidR="001646F4" w:rsidRDefault="001646F4">
            <w:pPr>
              <w:widowControl w:val="0"/>
              <w:jc w:val="both"/>
              <w:rPr>
                <w:sz w:val="24"/>
                <w:szCs w:val="24"/>
              </w:rPr>
            </w:pPr>
            <w:r>
              <w:rPr>
                <w:sz w:val="24"/>
                <w:szCs w:val="24"/>
              </w:rPr>
              <w:t>-  пояснительную записку;</w:t>
            </w:r>
          </w:p>
          <w:p w:rsidR="001646F4" w:rsidRDefault="001646F4">
            <w:pPr>
              <w:widowControl w:val="0"/>
              <w:jc w:val="both"/>
              <w:rPr>
                <w:sz w:val="24"/>
                <w:szCs w:val="24"/>
              </w:rPr>
            </w:pPr>
            <w:r>
              <w:rPr>
                <w:sz w:val="24"/>
                <w:szCs w:val="24"/>
              </w:rPr>
              <w:t>- перечень необходимой исполнительной документации;</w:t>
            </w:r>
          </w:p>
          <w:p w:rsidR="001646F4" w:rsidRDefault="001646F4">
            <w:pPr>
              <w:widowControl w:val="0"/>
              <w:jc w:val="both"/>
              <w:rPr>
                <w:sz w:val="24"/>
                <w:szCs w:val="24"/>
              </w:rPr>
            </w:pPr>
            <w:r>
              <w:rPr>
                <w:sz w:val="24"/>
                <w:szCs w:val="24"/>
              </w:rPr>
              <w:t>- перечень и сроки необходимых лабораторных испытаний материалов, конструктивных элементов, температурно-влажностных режимов;</w:t>
            </w:r>
          </w:p>
          <w:p w:rsidR="001646F4" w:rsidRDefault="001646F4">
            <w:pPr>
              <w:widowControl w:val="0"/>
              <w:jc w:val="both"/>
              <w:rPr>
                <w:sz w:val="24"/>
                <w:szCs w:val="24"/>
              </w:rPr>
            </w:pPr>
            <w:r>
              <w:rPr>
                <w:sz w:val="24"/>
                <w:szCs w:val="24"/>
              </w:rPr>
              <w:t>- требования по охране окружающей среды.</w:t>
            </w:r>
          </w:p>
          <w:p w:rsidR="001646F4" w:rsidRDefault="001646F4">
            <w:pPr>
              <w:widowControl w:val="0"/>
              <w:jc w:val="both"/>
              <w:rPr>
                <w:sz w:val="24"/>
                <w:szCs w:val="24"/>
              </w:rPr>
            </w:pPr>
            <w:r w:rsidRPr="00576056">
              <w:rPr>
                <w:sz w:val="24"/>
                <w:szCs w:val="24"/>
              </w:rPr>
              <w:t>6</w:t>
            </w:r>
            <w:r>
              <w:rPr>
                <w:sz w:val="24"/>
                <w:szCs w:val="24"/>
              </w:rPr>
              <w:t xml:space="preserve">. Подрядчик обязан производить строительный контроль в ходе производства работ, в том числе: контроль за соответствием применяемых строительных материалов и конструкций требованиям технических регламентов соблюдением норм и правил складирования и хранения применяемой продукции, соблюдением последовательности и состава технологических </w:t>
            </w:r>
            <w:r>
              <w:rPr>
                <w:sz w:val="24"/>
                <w:szCs w:val="24"/>
              </w:rPr>
              <w:lastRenderedPageBreak/>
              <w:t>операций при осуществлении ремонта. Подрядчик гарантирует высокое качество и надежную последующую эксплуатацию объекта капитального строительства.</w:t>
            </w:r>
          </w:p>
          <w:p w:rsidR="001646F4" w:rsidRDefault="001646F4">
            <w:pPr>
              <w:widowControl w:val="0"/>
              <w:jc w:val="both"/>
              <w:rPr>
                <w:sz w:val="24"/>
                <w:szCs w:val="24"/>
              </w:rPr>
            </w:pPr>
            <w:r w:rsidRPr="00576056">
              <w:rPr>
                <w:sz w:val="24"/>
                <w:szCs w:val="24"/>
              </w:rPr>
              <w:t>7</w:t>
            </w:r>
            <w:r>
              <w:rPr>
                <w:sz w:val="24"/>
                <w:szCs w:val="24"/>
              </w:rPr>
              <w:t>. При выполнении Работ должны применяться запасные части и материалы, качество которых подтверждено декларацией о соответствии или сертификатом соответствия.</w:t>
            </w:r>
          </w:p>
          <w:p w:rsidR="001646F4" w:rsidRDefault="001646F4">
            <w:pPr>
              <w:widowControl w:val="0"/>
              <w:jc w:val="both"/>
              <w:rPr>
                <w:sz w:val="24"/>
                <w:szCs w:val="24"/>
              </w:rPr>
            </w:pPr>
            <w:r w:rsidRPr="00576056">
              <w:rPr>
                <w:sz w:val="24"/>
                <w:szCs w:val="24"/>
              </w:rPr>
              <w:t>8</w:t>
            </w:r>
            <w:r>
              <w:rPr>
                <w:sz w:val="24"/>
                <w:szCs w:val="24"/>
              </w:rPr>
              <w:t>. Обязательно осуществление входного контроля, применяемых материалов с оформлением соответствующих актов и внесением записей в журнал входного контроля.</w:t>
            </w:r>
          </w:p>
          <w:p w:rsidR="001646F4" w:rsidRDefault="001646F4">
            <w:pPr>
              <w:widowControl w:val="0"/>
              <w:jc w:val="both"/>
              <w:rPr>
                <w:sz w:val="24"/>
                <w:szCs w:val="24"/>
              </w:rPr>
            </w:pPr>
            <w:r>
              <w:rPr>
                <w:sz w:val="24"/>
                <w:szCs w:val="24"/>
              </w:rPr>
              <w:t xml:space="preserve"> Подрядчик осуществляет входной контроль путем проведения в установленном порядке измерений и испытаний материалов, конструкций и изделий. Подрядчик вправе при осуществлении входного контроля провести в установленном порядке измерения и испытания соответствующей продукции своими силами или поручить их проведение аккредитованной организации. В случае выявления при входном контроле продукции, не соответствующей установленным требованиям, ее применение для строительства не допускается. Входной контроль проводить в соответствии с Постановлением Правительства Российской Федерации от 21 июня 2010 г. N 468 г. Москва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1646F4" w:rsidRDefault="001646F4">
            <w:pPr>
              <w:widowControl w:val="0"/>
              <w:jc w:val="both"/>
              <w:rPr>
                <w:sz w:val="24"/>
                <w:szCs w:val="24"/>
              </w:rPr>
            </w:pPr>
            <w:r>
              <w:rPr>
                <w:sz w:val="24"/>
                <w:szCs w:val="24"/>
              </w:rPr>
              <w:t xml:space="preserve">    Хранение запасных частей и материалов производить в соответствии с ВСН 212-85.</w:t>
            </w:r>
          </w:p>
          <w:p w:rsidR="001646F4" w:rsidRDefault="001646F4">
            <w:pPr>
              <w:widowControl w:val="0"/>
              <w:jc w:val="both"/>
              <w:rPr>
                <w:sz w:val="24"/>
                <w:szCs w:val="24"/>
              </w:rPr>
            </w:pPr>
            <w:r w:rsidRPr="00576056">
              <w:rPr>
                <w:sz w:val="24"/>
                <w:szCs w:val="24"/>
              </w:rPr>
              <w:t>9</w:t>
            </w:r>
            <w:r>
              <w:rPr>
                <w:sz w:val="24"/>
                <w:szCs w:val="24"/>
              </w:rPr>
              <w:t>. Все замечания, указания, предписания надзорных органов, предъявленные Заказчику по качеству выполнения Работ во время выполнения Работ, устраняются Подрядчиком в указанные сроки.</w:t>
            </w:r>
          </w:p>
          <w:p w:rsidR="001646F4" w:rsidRDefault="001646F4">
            <w:pPr>
              <w:widowControl w:val="0"/>
              <w:jc w:val="both"/>
              <w:rPr>
                <w:sz w:val="24"/>
                <w:szCs w:val="24"/>
              </w:rPr>
            </w:pPr>
            <w:r w:rsidRPr="00576056">
              <w:rPr>
                <w:sz w:val="24"/>
                <w:szCs w:val="24"/>
              </w:rPr>
              <w:t>10</w:t>
            </w:r>
            <w:r>
              <w:rPr>
                <w:sz w:val="24"/>
                <w:szCs w:val="24"/>
              </w:rPr>
              <w:t>. При выполнении Работ Подрядчику необходимо:</w:t>
            </w:r>
          </w:p>
          <w:p w:rsidR="001646F4" w:rsidRDefault="001646F4">
            <w:pPr>
              <w:widowControl w:val="0"/>
              <w:jc w:val="both"/>
              <w:rPr>
                <w:sz w:val="24"/>
                <w:szCs w:val="24"/>
              </w:rPr>
            </w:pPr>
            <w:r>
              <w:rPr>
                <w:sz w:val="24"/>
                <w:szCs w:val="24"/>
              </w:rPr>
              <w:t>- обеспечить безопасность персонала Павл.ГЭС, собственного персонала, персонала подрядных организаций, находящегося в зоне выполнения работ в период производства работ;</w:t>
            </w:r>
          </w:p>
          <w:p w:rsidR="001646F4" w:rsidRDefault="001646F4">
            <w:pPr>
              <w:widowControl w:val="0"/>
              <w:jc w:val="both"/>
              <w:rPr>
                <w:sz w:val="24"/>
                <w:szCs w:val="24"/>
              </w:rPr>
            </w:pPr>
            <w:r>
              <w:rPr>
                <w:sz w:val="24"/>
                <w:szCs w:val="24"/>
              </w:rPr>
              <w:t xml:space="preserve">- нести ответственность за сохранность оборудования, механизмов, средств, систем, конструкций, сооружений и транспортных приспособлений Заказчика и подрядных </w:t>
            </w:r>
            <w:r>
              <w:rPr>
                <w:sz w:val="24"/>
                <w:szCs w:val="24"/>
              </w:rPr>
              <w:lastRenderedPageBreak/>
              <w:t>организаций, находящихся в зоне выполнения работ в период производства работ;</w:t>
            </w:r>
          </w:p>
          <w:p w:rsidR="001646F4" w:rsidRDefault="001646F4">
            <w:pPr>
              <w:widowControl w:val="0"/>
              <w:jc w:val="both"/>
              <w:rPr>
                <w:sz w:val="24"/>
                <w:szCs w:val="24"/>
              </w:rPr>
            </w:pPr>
            <w:r>
              <w:rPr>
                <w:sz w:val="24"/>
                <w:szCs w:val="24"/>
              </w:rPr>
              <w:t>- своевременно оповещать представителей Заказчика и о проведении освидетельствования скрытых работ и ответственных конструкций.</w:t>
            </w:r>
          </w:p>
          <w:p w:rsidR="001646F4" w:rsidRDefault="001646F4">
            <w:pPr>
              <w:widowControl w:val="0"/>
              <w:jc w:val="both"/>
              <w:rPr>
                <w:sz w:val="24"/>
                <w:szCs w:val="24"/>
              </w:rPr>
            </w:pPr>
            <w:r w:rsidRPr="00576056">
              <w:rPr>
                <w:sz w:val="24"/>
                <w:szCs w:val="24"/>
              </w:rPr>
              <w:t>11</w:t>
            </w:r>
            <w:r>
              <w:rPr>
                <w:sz w:val="24"/>
                <w:szCs w:val="24"/>
              </w:rPr>
              <w:t>. Для выполнения Работ Подрядчиком самостоятельно доставляется все необходимое вспомогательное оборудование и механизмы, расходные материалы и комплектующие.</w:t>
            </w:r>
          </w:p>
          <w:p w:rsidR="001646F4" w:rsidRDefault="001646F4">
            <w:pPr>
              <w:widowControl w:val="0"/>
              <w:jc w:val="both"/>
              <w:rPr>
                <w:sz w:val="24"/>
                <w:szCs w:val="24"/>
              </w:rPr>
            </w:pPr>
            <w:r>
              <w:rPr>
                <w:sz w:val="24"/>
                <w:szCs w:val="24"/>
              </w:rPr>
              <w:t xml:space="preserve"> 1</w:t>
            </w:r>
            <w:r w:rsidRPr="00576056">
              <w:rPr>
                <w:sz w:val="24"/>
                <w:szCs w:val="24"/>
              </w:rPr>
              <w:t>2</w:t>
            </w:r>
            <w:r>
              <w:rPr>
                <w:sz w:val="24"/>
                <w:szCs w:val="24"/>
              </w:rPr>
              <w:t>. Подрядчик самостоятельно обеспечивает наличие необходимого для выполнения Работ инструмента и приспособлений.</w:t>
            </w:r>
          </w:p>
          <w:p w:rsidR="001646F4" w:rsidRDefault="001646F4">
            <w:pPr>
              <w:widowControl w:val="0"/>
              <w:jc w:val="both"/>
              <w:rPr>
                <w:sz w:val="24"/>
                <w:szCs w:val="24"/>
              </w:rPr>
            </w:pPr>
            <w:r>
              <w:rPr>
                <w:sz w:val="24"/>
                <w:szCs w:val="24"/>
              </w:rPr>
              <w:t>1</w:t>
            </w:r>
            <w:r w:rsidRPr="00576056">
              <w:rPr>
                <w:sz w:val="24"/>
                <w:szCs w:val="24"/>
              </w:rPr>
              <w:t>3</w:t>
            </w:r>
            <w:r>
              <w:rPr>
                <w:sz w:val="24"/>
                <w:szCs w:val="24"/>
              </w:rPr>
              <w:t>. Подрядчик должен обеспечить достаточное для выполнения Работ количество собственного или привлеченного по трудовым либо гражданско-правовым договорам персонала. Все ответственные лица в соответствии с действующей на территории РФ нормативно-технической документацией должны быть назначены из персонала Подрядчика. Привлечение персонала Заказчика для выполнения работ или назначение из персонала Заказчика лиц, ответственных за выполнение работ не допускается.</w:t>
            </w:r>
          </w:p>
          <w:p w:rsidR="001646F4" w:rsidRDefault="001646F4">
            <w:pPr>
              <w:widowControl w:val="0"/>
              <w:jc w:val="both"/>
              <w:rPr>
                <w:sz w:val="24"/>
                <w:szCs w:val="24"/>
              </w:rPr>
            </w:pPr>
            <w:r>
              <w:rPr>
                <w:sz w:val="24"/>
                <w:szCs w:val="24"/>
              </w:rPr>
              <w:t>1</w:t>
            </w:r>
            <w:r>
              <w:rPr>
                <w:sz w:val="24"/>
                <w:szCs w:val="24"/>
                <w:lang w:val="en-US"/>
              </w:rPr>
              <w:t>4</w:t>
            </w:r>
            <w:r>
              <w:rPr>
                <w:sz w:val="24"/>
                <w:szCs w:val="24"/>
              </w:rPr>
              <w:t>.  При организации и производстве Работ получение разрешительной документации у контролирующих и надзорных органов осуществляется за счет собственных средств Подрядчика. Подрядчик несет ответственность за согласование и получение необходимой разрешительной документации, внесение платежей за загрязнение окружающей среды.</w:t>
            </w:r>
          </w:p>
          <w:p w:rsidR="001646F4" w:rsidRDefault="001646F4">
            <w:pPr>
              <w:widowControl w:val="0"/>
              <w:jc w:val="both"/>
              <w:rPr>
                <w:sz w:val="24"/>
                <w:szCs w:val="24"/>
              </w:rPr>
            </w:pPr>
            <w:r>
              <w:rPr>
                <w:sz w:val="24"/>
                <w:szCs w:val="24"/>
              </w:rPr>
              <w:t>1</w:t>
            </w:r>
            <w:r w:rsidRPr="00576056">
              <w:rPr>
                <w:sz w:val="24"/>
                <w:szCs w:val="24"/>
              </w:rPr>
              <w:t>5</w:t>
            </w:r>
            <w:r>
              <w:rPr>
                <w:sz w:val="24"/>
                <w:szCs w:val="24"/>
              </w:rPr>
              <w:t>. Все работы выполняются с разработкой необходимых временных схем инженерных сетей и коммуникаций на период проведения ремонтных работ без остановки технологического процесса Павлодольской ГЭС.</w:t>
            </w:r>
          </w:p>
          <w:p w:rsidR="001646F4" w:rsidRDefault="001646F4">
            <w:pPr>
              <w:widowControl w:val="0"/>
              <w:jc w:val="both"/>
              <w:rPr>
                <w:sz w:val="24"/>
                <w:szCs w:val="24"/>
              </w:rPr>
            </w:pPr>
            <w:r>
              <w:rPr>
                <w:sz w:val="24"/>
                <w:szCs w:val="24"/>
              </w:rPr>
              <w:t>1</w:t>
            </w:r>
            <w:r>
              <w:rPr>
                <w:sz w:val="24"/>
                <w:szCs w:val="24"/>
                <w:lang w:val="en-US"/>
              </w:rPr>
              <w:t>6</w:t>
            </w:r>
            <w:r>
              <w:rPr>
                <w:sz w:val="24"/>
                <w:szCs w:val="24"/>
              </w:rPr>
              <w:t xml:space="preserve">.  При выполнении Работ Подрядчик должен соблюдать требования Приказов Филиала ПАО «РусГидро» - «Северо-Осетинского филиала» «Об утверждении положения о пропускном и внутриобъектовом режимах Филиала ПАО «РусГидро» - «Северо-Осетинского филиала», «Об упорядочении допуска к работам командированного и строительно-монтажного </w:t>
            </w:r>
            <w:r>
              <w:rPr>
                <w:sz w:val="24"/>
                <w:szCs w:val="24"/>
              </w:rPr>
              <w:lastRenderedPageBreak/>
              <w:t>персонала».</w:t>
            </w:r>
          </w:p>
          <w:p w:rsidR="001646F4" w:rsidRDefault="001646F4">
            <w:pPr>
              <w:widowControl w:val="0"/>
              <w:jc w:val="both"/>
              <w:rPr>
                <w:sz w:val="24"/>
                <w:szCs w:val="24"/>
              </w:rPr>
            </w:pPr>
            <w:r>
              <w:rPr>
                <w:sz w:val="24"/>
                <w:szCs w:val="24"/>
              </w:rPr>
              <w:t>1</w:t>
            </w:r>
            <w:r w:rsidRPr="00576056">
              <w:rPr>
                <w:sz w:val="24"/>
                <w:szCs w:val="24"/>
              </w:rPr>
              <w:t>7</w:t>
            </w:r>
            <w:r>
              <w:rPr>
                <w:sz w:val="24"/>
                <w:szCs w:val="24"/>
              </w:rPr>
              <w:t>. Подрядчик должен обеспечить привлечение к выполнению Работ только квалифицированного персонала, в том числе для выполнения геодезических работ, подводных работ и доставки персонала к месту выполнения Работ водным транспортом. Весь персонал должен быть обучен и иметь соответствующие документы об успешном завершении обучения.</w:t>
            </w:r>
          </w:p>
          <w:p w:rsidR="001646F4" w:rsidRDefault="001646F4">
            <w:pPr>
              <w:widowControl w:val="0"/>
              <w:jc w:val="both"/>
              <w:rPr>
                <w:sz w:val="24"/>
                <w:szCs w:val="24"/>
              </w:rPr>
            </w:pPr>
            <w:r>
              <w:rPr>
                <w:sz w:val="24"/>
                <w:szCs w:val="24"/>
              </w:rPr>
              <w:t>Из присутствующего на объекте персонала Подрядчик должен назначить Инженера по охране труда (1 чел.), инженера по охране окружающей среды (1 чел.), специалиста ответственного за безопасную эксплуатацию судов (1 чел.), специалиста, ответственного за безопасное производство работ с применением ПС (1 чел.), инженер по строительному контролю (1 чел.). Полномочия данных специалистов должны быть подтверждены приказами. Контактные данные специалистов передаются Заказчику до начала Работ.</w:t>
            </w:r>
          </w:p>
          <w:p w:rsidR="001646F4" w:rsidRDefault="001646F4">
            <w:pPr>
              <w:widowControl w:val="0"/>
              <w:jc w:val="both"/>
              <w:rPr>
                <w:sz w:val="24"/>
                <w:szCs w:val="24"/>
              </w:rPr>
            </w:pPr>
            <w:r>
              <w:rPr>
                <w:sz w:val="24"/>
                <w:szCs w:val="24"/>
              </w:rPr>
              <w:t>1</w:t>
            </w:r>
            <w:r w:rsidRPr="00576056">
              <w:rPr>
                <w:sz w:val="24"/>
                <w:szCs w:val="24"/>
              </w:rPr>
              <w:t>8</w:t>
            </w:r>
            <w:r>
              <w:rPr>
                <w:sz w:val="24"/>
                <w:szCs w:val="24"/>
              </w:rPr>
              <w:t>. Подрядчик должен обеспечить необходимое количество инструмента и материальных ресурсов для выполнения работ, в том числе геодезическое оборудование,  оборудование и приспособления для обеспечения выполнения работы водолазов, инструменты для выполнения ремонтных работ под водой, плавсредство (оборудованный лебедкой самоходный понтон) для выполнения работ с поверхности воды в водобойном колодце Павлодольской ГЭС, плавсредства для доставки персонала на понтон, оборудование для мониторинга состояния водолазов при выполнении работ под водой с возможностью голосовой и видео связи, средства фото- и видеофиксации с возможностью работы под водой с рабочей температурой в диапазоне от 2°С и выше.</w:t>
            </w:r>
          </w:p>
          <w:p w:rsidR="001646F4" w:rsidRDefault="001646F4">
            <w:pPr>
              <w:widowControl w:val="0"/>
              <w:jc w:val="both"/>
              <w:rPr>
                <w:sz w:val="24"/>
                <w:szCs w:val="24"/>
              </w:rPr>
            </w:pPr>
            <w:r>
              <w:rPr>
                <w:sz w:val="24"/>
                <w:szCs w:val="24"/>
              </w:rPr>
              <w:t>1</w:t>
            </w:r>
            <w:r w:rsidRPr="00576056">
              <w:rPr>
                <w:sz w:val="24"/>
                <w:szCs w:val="24"/>
              </w:rPr>
              <w:t>9</w:t>
            </w:r>
            <w:r>
              <w:rPr>
                <w:sz w:val="24"/>
                <w:szCs w:val="24"/>
              </w:rPr>
              <w:t>. При выполнении работ необходимо выполнять требования законодательства в области охраны окружающей среды, требования Экологической политики ПАО «РусГидро»,</w:t>
            </w:r>
          </w:p>
          <w:p w:rsidR="001646F4" w:rsidRDefault="001646F4">
            <w:pPr>
              <w:widowControl w:val="0"/>
              <w:jc w:val="both"/>
              <w:rPr>
                <w:sz w:val="24"/>
                <w:szCs w:val="24"/>
              </w:rPr>
            </w:pPr>
            <w:r>
              <w:rPr>
                <w:sz w:val="24"/>
                <w:szCs w:val="24"/>
              </w:rPr>
              <w:t>При производстве работ руководствоваться действующими нормативными документами в области охраны труда и промышленной безопасности, указанных в Приложении №2 настоящего Технического требования.</w:t>
            </w:r>
          </w:p>
          <w:p w:rsidR="001646F4" w:rsidRDefault="001646F4">
            <w:pPr>
              <w:widowControl w:val="0"/>
              <w:jc w:val="both"/>
              <w:rPr>
                <w:sz w:val="24"/>
                <w:szCs w:val="24"/>
              </w:rPr>
            </w:pPr>
            <w:r w:rsidRPr="00576056">
              <w:rPr>
                <w:sz w:val="24"/>
                <w:szCs w:val="24"/>
              </w:rPr>
              <w:t>20</w:t>
            </w:r>
            <w:r>
              <w:rPr>
                <w:sz w:val="24"/>
                <w:szCs w:val="24"/>
              </w:rPr>
              <w:t xml:space="preserve">. Работы производить в соответствии с согласованным </w:t>
            </w:r>
            <w:r>
              <w:rPr>
                <w:sz w:val="24"/>
                <w:szCs w:val="24"/>
              </w:rPr>
              <w:lastRenderedPageBreak/>
              <w:t>Заказчиком ППР.</w:t>
            </w:r>
          </w:p>
          <w:p w:rsidR="001646F4" w:rsidRDefault="001646F4">
            <w:pPr>
              <w:widowControl w:val="0"/>
              <w:jc w:val="both"/>
              <w:rPr>
                <w:sz w:val="24"/>
                <w:szCs w:val="24"/>
              </w:rPr>
            </w:pPr>
            <w:r>
              <w:rPr>
                <w:sz w:val="24"/>
                <w:szCs w:val="24"/>
              </w:rPr>
              <w:t>2</w:t>
            </w:r>
            <w:r w:rsidRPr="00576056">
              <w:rPr>
                <w:sz w:val="24"/>
                <w:szCs w:val="24"/>
              </w:rPr>
              <w:t>1</w:t>
            </w:r>
            <w:r>
              <w:rPr>
                <w:sz w:val="24"/>
                <w:szCs w:val="24"/>
              </w:rPr>
              <w:t>. Допуск персонала Подрядчика для выполнения Работ осуществляется в соответствии с актуальными приказами Филиала ПАО «РусГидро» - «Северо-Осетинский филиал».</w:t>
            </w:r>
          </w:p>
          <w:p w:rsidR="001646F4" w:rsidRDefault="001646F4">
            <w:pPr>
              <w:widowControl w:val="0"/>
              <w:jc w:val="both"/>
              <w:rPr>
                <w:sz w:val="24"/>
                <w:szCs w:val="24"/>
              </w:rPr>
            </w:pPr>
            <w:r>
              <w:rPr>
                <w:sz w:val="24"/>
                <w:szCs w:val="24"/>
              </w:rPr>
              <w:t>2</w:t>
            </w:r>
            <w:r w:rsidRPr="00576056">
              <w:rPr>
                <w:sz w:val="24"/>
                <w:szCs w:val="24"/>
              </w:rPr>
              <w:t>2</w:t>
            </w:r>
            <w:r>
              <w:rPr>
                <w:sz w:val="24"/>
                <w:szCs w:val="24"/>
              </w:rPr>
              <w:t>. Установленный противопожарный и внутриобъектовый режимы на предприятии Заказчика являются обязательными для персонала Подрядчика и должны строго выполняться.</w:t>
            </w:r>
          </w:p>
          <w:p w:rsidR="001646F4" w:rsidRDefault="001646F4">
            <w:pPr>
              <w:widowControl w:val="0"/>
              <w:jc w:val="both"/>
              <w:rPr>
                <w:sz w:val="24"/>
                <w:szCs w:val="24"/>
              </w:rPr>
            </w:pPr>
            <w:r>
              <w:rPr>
                <w:sz w:val="24"/>
                <w:szCs w:val="24"/>
              </w:rPr>
              <w:t>2</w:t>
            </w:r>
            <w:r w:rsidRPr="00576056">
              <w:rPr>
                <w:sz w:val="24"/>
                <w:szCs w:val="24"/>
              </w:rPr>
              <w:t>3</w:t>
            </w:r>
            <w:r>
              <w:rPr>
                <w:sz w:val="24"/>
                <w:szCs w:val="24"/>
              </w:rPr>
              <w:t>. Обязательно, на стадии выполнения работ:</w:t>
            </w:r>
          </w:p>
          <w:p w:rsidR="001646F4" w:rsidRDefault="001646F4">
            <w:pPr>
              <w:widowControl w:val="0"/>
              <w:jc w:val="both"/>
              <w:rPr>
                <w:sz w:val="24"/>
                <w:szCs w:val="24"/>
              </w:rPr>
            </w:pPr>
            <w:r>
              <w:rPr>
                <w:sz w:val="24"/>
                <w:szCs w:val="24"/>
              </w:rPr>
              <w:t>-изучение имеющихся у Заказчика материалов, подводное (водолазное) обследование (осмотр) с видео- и фотофиксацией. Разработка проекта производства работ;</w:t>
            </w:r>
          </w:p>
          <w:p w:rsidR="001646F4" w:rsidRDefault="001646F4">
            <w:pPr>
              <w:widowControl w:val="0"/>
              <w:jc w:val="both"/>
              <w:rPr>
                <w:sz w:val="24"/>
                <w:szCs w:val="24"/>
              </w:rPr>
            </w:pPr>
            <w:r>
              <w:rPr>
                <w:sz w:val="24"/>
                <w:szCs w:val="24"/>
              </w:rPr>
              <w:t>- выполнение ремонтно-строительных работ;</w:t>
            </w:r>
          </w:p>
          <w:p w:rsidR="001646F4" w:rsidRDefault="001646F4">
            <w:pPr>
              <w:widowControl w:val="0"/>
              <w:jc w:val="both"/>
              <w:rPr>
                <w:sz w:val="24"/>
                <w:szCs w:val="24"/>
              </w:rPr>
            </w:pPr>
            <w:r>
              <w:rPr>
                <w:sz w:val="24"/>
                <w:szCs w:val="24"/>
              </w:rPr>
              <w:t>- сдача Работ после ремонта выполняется оформлением исполнительной документации и Акта о приеме-сдаче отремонтированных, реконструированных, модернизированных объектов основных средств (ОС-3);</w:t>
            </w:r>
          </w:p>
          <w:p w:rsidR="001646F4" w:rsidRDefault="001646F4">
            <w:pPr>
              <w:widowControl w:val="0"/>
              <w:jc w:val="both"/>
              <w:rPr>
                <w:sz w:val="24"/>
                <w:szCs w:val="24"/>
              </w:rPr>
            </w:pPr>
            <w:r>
              <w:rPr>
                <w:sz w:val="24"/>
                <w:szCs w:val="24"/>
              </w:rPr>
              <w:t>- в течение 5 (Пяти) рабочих дней со дня подписания сторонами первичных учетных документов. Подрядчик своими силами и за свой счет должен вывезти образовавшиеся в ходе выполнения Договора строительный мусор и отходы, подлежащие захоронению на полигоне ТБО, принадлежащие Подрядчику оборудование, инвентарь, инструменты и провести уборку территории. Сдать заказчику металлолом, образующийся при выполнении работ.</w:t>
            </w:r>
          </w:p>
          <w:p w:rsidR="001646F4" w:rsidRDefault="001646F4">
            <w:pPr>
              <w:widowControl w:val="0"/>
              <w:jc w:val="both"/>
              <w:rPr>
                <w:sz w:val="24"/>
                <w:szCs w:val="24"/>
              </w:rPr>
            </w:pPr>
            <w:r>
              <w:rPr>
                <w:sz w:val="24"/>
                <w:szCs w:val="24"/>
              </w:rPr>
              <w:t>- выполнение ремонтных работ, в том числе доставка необходимого оборудования и плавсредств, подготовка к проведению работ.</w:t>
            </w:r>
          </w:p>
          <w:p w:rsidR="001646F4" w:rsidRDefault="001646F4">
            <w:pPr>
              <w:widowControl w:val="0"/>
              <w:jc w:val="both"/>
              <w:rPr>
                <w:sz w:val="24"/>
                <w:szCs w:val="24"/>
              </w:rPr>
            </w:pPr>
            <w:r>
              <w:rPr>
                <w:sz w:val="24"/>
                <w:szCs w:val="24"/>
              </w:rPr>
              <w:t>2</w:t>
            </w:r>
            <w:r w:rsidRPr="00576056">
              <w:rPr>
                <w:sz w:val="24"/>
                <w:szCs w:val="24"/>
              </w:rPr>
              <w:t>4</w:t>
            </w:r>
            <w:r>
              <w:rPr>
                <w:sz w:val="24"/>
                <w:szCs w:val="24"/>
              </w:rPr>
              <w:t>. Работы по Объекту считаются выполненными с момента подписания сторонами Акта о приемке выполненных работ (унифицированная форма КС-2), Справки о стоимости выполненных работ и затрат (унифицированная форма КС-3) на основании предоставленной исполнительной документации в соответствии с утвержденным графиком выполнения Работ.</w:t>
            </w:r>
          </w:p>
          <w:p w:rsidR="001646F4" w:rsidRDefault="001646F4">
            <w:pPr>
              <w:widowControl w:val="0"/>
              <w:jc w:val="both"/>
              <w:rPr>
                <w:sz w:val="24"/>
                <w:szCs w:val="24"/>
              </w:rPr>
            </w:pPr>
            <w:r>
              <w:rPr>
                <w:sz w:val="24"/>
                <w:szCs w:val="24"/>
              </w:rPr>
              <w:t>Порядок выполнения Работ может быть изменен по согласованию с Заказчиком.</w:t>
            </w:r>
          </w:p>
          <w:p w:rsidR="001646F4" w:rsidRDefault="001646F4">
            <w:pPr>
              <w:widowControl w:val="0"/>
              <w:jc w:val="both"/>
              <w:rPr>
                <w:sz w:val="24"/>
                <w:szCs w:val="24"/>
              </w:rPr>
            </w:pPr>
            <w:r>
              <w:rPr>
                <w:sz w:val="24"/>
                <w:szCs w:val="24"/>
              </w:rPr>
              <w:t>Объем работ по Объекту выполняется в один этап.</w:t>
            </w:r>
          </w:p>
          <w:p w:rsidR="001646F4" w:rsidRDefault="001646F4">
            <w:pPr>
              <w:widowControl w:val="0"/>
              <w:jc w:val="both"/>
              <w:rPr>
                <w:sz w:val="24"/>
                <w:szCs w:val="24"/>
              </w:rPr>
            </w:pPr>
            <w:r>
              <w:rPr>
                <w:sz w:val="24"/>
                <w:szCs w:val="24"/>
              </w:rPr>
              <w:lastRenderedPageBreak/>
              <w:t>Подрядчик должен представить Заказчику до начала работ на объекте документы Российского Речного Регистра об освидетельствовании судов на эксплуатацию в районе водохранилища разряда Р. и документы, подтверждающие наличие у судовладельца системы управления безопасностью (Ст. 34_1 Кодекса внутреннего водного транспорта РФ).</w:t>
            </w:r>
          </w:p>
          <w:p w:rsidR="001646F4" w:rsidRDefault="001646F4">
            <w:pPr>
              <w:widowControl w:val="0"/>
              <w:jc w:val="both"/>
              <w:rPr>
                <w:sz w:val="24"/>
                <w:szCs w:val="24"/>
              </w:rPr>
            </w:pPr>
            <w:r>
              <w:rPr>
                <w:sz w:val="24"/>
                <w:szCs w:val="24"/>
              </w:rPr>
              <w:t>24. Для подтверждения качества выполненных Работ в течение гарантийного периода Подрядчик обязан своими силами и за свой счет выполнять осмотр с предоставлением Заказчику по Объекту отчета о текущем техническом состоянии результатов работ с обязательным приложением фото- и видеоматериалов.</w:t>
            </w:r>
          </w:p>
          <w:p w:rsidR="001646F4" w:rsidRDefault="001646F4">
            <w:pPr>
              <w:widowControl w:val="0"/>
              <w:jc w:val="both"/>
              <w:rPr>
                <w:sz w:val="24"/>
                <w:szCs w:val="24"/>
              </w:rPr>
            </w:pPr>
          </w:p>
        </w:tc>
        <w:tc>
          <w:tcPr>
            <w:tcW w:w="3068" w:type="dxa"/>
            <w:vMerge/>
            <w:tcBorders>
              <w:right w:val="nil"/>
            </w:tcBorders>
            <w:shd w:val="clear" w:color="auto" w:fill="auto"/>
          </w:tcPr>
          <w:p w:rsidR="001646F4" w:rsidRDefault="001646F4">
            <w:pPr>
              <w:widowControl w:val="0"/>
              <w:tabs>
                <w:tab w:val="left" w:pos="426"/>
              </w:tabs>
              <w:spacing w:before="120" w:after="120"/>
              <w:rPr>
                <w:sz w:val="24"/>
                <w:szCs w:val="24"/>
              </w:rPr>
            </w:pPr>
          </w:p>
        </w:tc>
        <w:tc>
          <w:tcPr>
            <w:tcW w:w="2214" w:type="dxa"/>
            <w:vMerge/>
            <w:shd w:val="clear" w:color="auto" w:fill="auto"/>
          </w:tcPr>
          <w:p w:rsidR="001646F4" w:rsidRDefault="001646F4" w:rsidP="00C460D5">
            <w:pPr>
              <w:pStyle w:val="affff1"/>
              <w:widowControl w:val="0"/>
              <w:spacing w:before="0"/>
              <w:jc w:val="left"/>
              <w:outlineLvl w:val="2"/>
            </w:pPr>
          </w:p>
        </w:tc>
      </w:tr>
      <w:tr w:rsidR="001646F4" w:rsidTr="001B189B">
        <w:tc>
          <w:tcPr>
            <w:tcW w:w="9715" w:type="dxa"/>
            <w:gridSpan w:val="3"/>
            <w:tcBorders>
              <w:right w:val="nil"/>
            </w:tcBorders>
            <w:shd w:val="clear" w:color="auto" w:fill="auto"/>
            <w:vAlign w:val="center"/>
          </w:tcPr>
          <w:p w:rsidR="001646F4" w:rsidRDefault="001646F4">
            <w:pPr>
              <w:pStyle w:val="4"/>
              <w:widowControl w:val="0"/>
            </w:pPr>
            <w:bookmarkStart w:id="78" w:name="_Toc217158217"/>
            <w:bookmarkStart w:id="79" w:name="_Toc131575904"/>
            <w:bookmarkStart w:id="80" w:name="_Toc147407153"/>
            <w:r>
              <w:lastRenderedPageBreak/>
              <w:t>1.4. Требования к контролю качества работ и материалов</w:t>
            </w:r>
            <w:bookmarkEnd w:id="78"/>
            <w:bookmarkEnd w:id="79"/>
            <w:bookmarkEnd w:id="80"/>
          </w:p>
        </w:tc>
        <w:tc>
          <w:tcPr>
            <w:tcW w:w="3068" w:type="dxa"/>
            <w:tcBorders>
              <w:right w:val="nil"/>
            </w:tcBorders>
            <w:shd w:val="clear" w:color="auto" w:fill="auto"/>
            <w:vAlign w:val="center"/>
          </w:tcPr>
          <w:p w:rsidR="001646F4" w:rsidRDefault="001646F4">
            <w:pPr>
              <w:pStyle w:val="4"/>
              <w:widowControl w:val="0"/>
            </w:pPr>
          </w:p>
        </w:tc>
        <w:tc>
          <w:tcPr>
            <w:tcW w:w="2214" w:type="dxa"/>
            <w:vMerge/>
            <w:shd w:val="clear" w:color="auto" w:fill="auto"/>
            <w:vAlign w:val="center"/>
          </w:tcPr>
          <w:p w:rsidR="001646F4" w:rsidRDefault="001646F4" w:rsidP="00C460D5">
            <w:pPr>
              <w:pStyle w:val="affff1"/>
              <w:widowControl w:val="0"/>
              <w:spacing w:before="0"/>
              <w:jc w:val="left"/>
              <w:outlineLvl w:val="2"/>
            </w:pPr>
          </w:p>
        </w:tc>
      </w:tr>
      <w:tr w:rsidR="001646F4" w:rsidTr="001B189B">
        <w:tc>
          <w:tcPr>
            <w:tcW w:w="847" w:type="dxa"/>
            <w:shd w:val="clear" w:color="auto" w:fill="auto"/>
            <w:vAlign w:val="center"/>
          </w:tcPr>
          <w:p w:rsidR="001646F4" w:rsidRDefault="001646F4">
            <w:pPr>
              <w:pStyle w:val="afffa"/>
              <w:widowControl w:val="0"/>
              <w:spacing w:before="60" w:after="60"/>
              <w:ind w:left="25"/>
              <w:jc w:val="center"/>
            </w:pPr>
            <w:r>
              <w:t>1.4.1.</w:t>
            </w:r>
          </w:p>
        </w:tc>
        <w:tc>
          <w:tcPr>
            <w:tcW w:w="1878" w:type="dxa"/>
            <w:shd w:val="clear" w:color="auto" w:fill="auto"/>
          </w:tcPr>
          <w:p w:rsidR="001646F4" w:rsidRDefault="001646F4">
            <w:pPr>
              <w:widowControl w:val="0"/>
              <w:tabs>
                <w:tab w:val="left" w:pos="426"/>
              </w:tabs>
              <w:spacing w:before="60"/>
              <w:rPr>
                <w:sz w:val="24"/>
                <w:szCs w:val="24"/>
              </w:rPr>
            </w:pPr>
            <w:r>
              <w:rPr>
                <w:sz w:val="24"/>
                <w:szCs w:val="24"/>
              </w:rPr>
              <w:t>Контроль качества выполняемых работ и используемых материалов.</w:t>
            </w:r>
          </w:p>
        </w:tc>
        <w:tc>
          <w:tcPr>
            <w:tcW w:w="6990" w:type="dxa"/>
            <w:tcBorders>
              <w:right w:val="nil"/>
            </w:tcBorders>
            <w:shd w:val="clear" w:color="auto" w:fill="auto"/>
          </w:tcPr>
          <w:p w:rsidR="001646F4" w:rsidRDefault="001646F4">
            <w:pPr>
              <w:widowControl w:val="0"/>
              <w:spacing w:after="60"/>
              <w:jc w:val="both"/>
              <w:rPr>
                <w:sz w:val="24"/>
                <w:szCs w:val="24"/>
              </w:rPr>
            </w:pPr>
            <w:r>
              <w:rPr>
                <w:sz w:val="24"/>
                <w:szCs w:val="24"/>
              </w:rPr>
              <w:t>Разборка ж/б конструкций при помощи отбойных молотков, бетон марки: М400</w:t>
            </w:r>
          </w:p>
          <w:p w:rsidR="001646F4" w:rsidRDefault="001646F4">
            <w:pPr>
              <w:widowControl w:val="0"/>
              <w:spacing w:after="60"/>
              <w:jc w:val="both"/>
              <w:rPr>
                <w:sz w:val="24"/>
                <w:szCs w:val="24"/>
              </w:rPr>
            </w:pPr>
            <w:r>
              <w:rPr>
                <w:sz w:val="24"/>
                <w:szCs w:val="24"/>
              </w:rPr>
              <w:t>Выемка разработанного бетона</w:t>
            </w:r>
          </w:p>
          <w:p w:rsidR="001646F4" w:rsidRDefault="001646F4">
            <w:pPr>
              <w:widowControl w:val="0"/>
              <w:spacing w:after="60"/>
              <w:jc w:val="both"/>
              <w:rPr>
                <w:sz w:val="24"/>
                <w:szCs w:val="24"/>
              </w:rPr>
            </w:pPr>
            <w:r>
              <w:rPr>
                <w:sz w:val="24"/>
                <w:szCs w:val="24"/>
              </w:rPr>
              <w:t>Бурение отверстий глубиной 400 мм в железобетонных конструкциях под водой водолазами с помощью пневматических перфораторов в речных условиях, диаметр отверстия: 20 мм (с целью крепления армокаркаса и опалубки)</w:t>
            </w:r>
          </w:p>
          <w:p w:rsidR="001646F4" w:rsidRDefault="001646F4">
            <w:pPr>
              <w:widowControl w:val="0"/>
              <w:spacing w:after="60"/>
              <w:jc w:val="both"/>
              <w:rPr>
                <w:sz w:val="24"/>
                <w:szCs w:val="24"/>
              </w:rPr>
            </w:pPr>
            <w:r>
              <w:rPr>
                <w:sz w:val="24"/>
                <w:szCs w:val="24"/>
              </w:rPr>
              <w:t>Установка анкеров в готовые отверстия в железобетонном основании под водой водолазами (с целью укрепления армокаркаса) класса А500С по ГОСТ 34028-2016.</w:t>
            </w:r>
          </w:p>
          <w:p w:rsidR="001646F4" w:rsidRDefault="001646F4">
            <w:pPr>
              <w:widowControl w:val="0"/>
              <w:spacing w:after="60"/>
              <w:jc w:val="both"/>
              <w:rPr>
                <w:sz w:val="24"/>
                <w:szCs w:val="24"/>
              </w:rPr>
            </w:pPr>
            <w:r>
              <w:rPr>
                <w:sz w:val="24"/>
                <w:szCs w:val="24"/>
              </w:rPr>
              <w:t>В соответствии со статьей 34 Федерального закона от 30.12.2009 №384-ФЗ (ред. От 02.07.2013) «Технический регламент безопасности зданий и сооружений».</w:t>
            </w:r>
          </w:p>
          <w:p w:rsidR="001646F4" w:rsidRDefault="001646F4">
            <w:pPr>
              <w:widowControl w:val="0"/>
              <w:spacing w:after="60"/>
              <w:jc w:val="both"/>
              <w:rPr>
                <w:sz w:val="24"/>
                <w:szCs w:val="24"/>
              </w:rPr>
            </w:pPr>
            <w:r>
              <w:rPr>
                <w:sz w:val="24"/>
                <w:szCs w:val="24"/>
              </w:rPr>
              <w:t>Работы по бетонированию выполнять в соответствии с ГОСТ 18105-2010. Бетоны. Правила контроля и оценки прочности.</w:t>
            </w:r>
          </w:p>
          <w:p w:rsidR="001646F4" w:rsidRDefault="001646F4">
            <w:pPr>
              <w:widowControl w:val="0"/>
              <w:spacing w:after="60"/>
              <w:jc w:val="both"/>
              <w:rPr>
                <w:sz w:val="24"/>
                <w:szCs w:val="24"/>
              </w:rPr>
            </w:pPr>
            <w:r>
              <w:rPr>
                <w:sz w:val="24"/>
                <w:szCs w:val="24"/>
              </w:rPr>
              <w:t>Бетон должен соответствовать классу по прочности на сжатие В30, по морозостойкости согласно табл. Ж.1 СП 28.13330.2017 F300, по водонепроницаемости для арматуры класса А500 согласно табл. Ж.4 СП 28.13330.2017 W12.</w:t>
            </w:r>
          </w:p>
          <w:p w:rsidR="001646F4" w:rsidRDefault="001646F4">
            <w:pPr>
              <w:widowControl w:val="0"/>
              <w:spacing w:after="60"/>
              <w:jc w:val="both"/>
              <w:rPr>
                <w:sz w:val="24"/>
                <w:szCs w:val="24"/>
              </w:rPr>
            </w:pPr>
            <w:r>
              <w:rPr>
                <w:sz w:val="24"/>
                <w:szCs w:val="24"/>
              </w:rPr>
              <w:t xml:space="preserve">В зимних условиях дополнительно следует контролировать размер и содержание мерзлых комьев, а также качество очистки </w:t>
            </w:r>
            <w:r>
              <w:rPr>
                <w:sz w:val="24"/>
                <w:szCs w:val="24"/>
              </w:rPr>
              <w:lastRenderedPageBreak/>
              <w:t>поверхности - от снега и льда.</w:t>
            </w:r>
          </w:p>
          <w:p w:rsidR="001646F4" w:rsidRDefault="001646F4">
            <w:pPr>
              <w:widowControl w:val="0"/>
              <w:spacing w:after="60"/>
              <w:jc w:val="both"/>
              <w:rPr>
                <w:sz w:val="24"/>
                <w:szCs w:val="24"/>
              </w:rPr>
            </w:pPr>
            <w:r>
              <w:rPr>
                <w:sz w:val="24"/>
                <w:szCs w:val="24"/>
              </w:rPr>
              <w:t>При приемке выполненных работ надлежит произвести освидетельствования работ в натуре.</w:t>
            </w:r>
          </w:p>
          <w:p w:rsidR="001646F4" w:rsidRDefault="001646F4">
            <w:pPr>
              <w:widowControl w:val="0"/>
              <w:spacing w:after="60"/>
              <w:jc w:val="both"/>
              <w:rPr>
                <w:sz w:val="24"/>
                <w:szCs w:val="24"/>
              </w:rPr>
            </w:pPr>
            <w:r>
              <w:rPr>
                <w:sz w:val="24"/>
                <w:szCs w:val="24"/>
              </w:rPr>
              <w:t>Производить контроль качества бетонных образцов (кубиков) на прочность, лабораторные исследования по водонепроницаемости и морозостойкости.</w:t>
            </w:r>
          </w:p>
          <w:p w:rsidR="001646F4" w:rsidRDefault="001646F4">
            <w:pPr>
              <w:widowControl w:val="0"/>
              <w:spacing w:after="60"/>
              <w:jc w:val="both"/>
              <w:rPr>
                <w:sz w:val="24"/>
                <w:szCs w:val="24"/>
              </w:rPr>
            </w:pPr>
            <w:r>
              <w:rPr>
                <w:sz w:val="24"/>
                <w:szCs w:val="24"/>
              </w:rPr>
              <w:t>Предоставлять сертификаты качества арматурных стальных элементов.</w:t>
            </w:r>
          </w:p>
        </w:tc>
        <w:tc>
          <w:tcPr>
            <w:tcW w:w="3068" w:type="dxa"/>
            <w:tcBorders>
              <w:right w:val="nil"/>
            </w:tcBorders>
            <w:shd w:val="clear" w:color="auto" w:fill="auto"/>
          </w:tcPr>
          <w:p w:rsidR="001646F4" w:rsidRDefault="001646F4">
            <w:pPr>
              <w:widowControl w:val="0"/>
              <w:tabs>
                <w:tab w:val="left" w:pos="426"/>
              </w:tabs>
              <w:spacing w:before="120" w:after="120"/>
              <w:rPr>
                <w:sz w:val="24"/>
                <w:szCs w:val="24"/>
              </w:rPr>
            </w:pPr>
            <w:r>
              <w:rPr>
                <w:rStyle w:val="af4"/>
                <w:i w:val="0"/>
                <w:sz w:val="24"/>
                <w:szCs w:val="24"/>
                <w:shd w:val="clear" w:color="auto" w:fill="auto"/>
              </w:rPr>
              <w:lastRenderedPageBreak/>
              <w:t>Согласие с требованием</w:t>
            </w:r>
          </w:p>
        </w:tc>
        <w:tc>
          <w:tcPr>
            <w:tcW w:w="2214" w:type="dxa"/>
            <w:vMerge/>
            <w:shd w:val="clear" w:color="auto" w:fill="auto"/>
          </w:tcPr>
          <w:p w:rsidR="001646F4" w:rsidRDefault="001646F4" w:rsidP="00C460D5">
            <w:pPr>
              <w:pStyle w:val="affff1"/>
              <w:widowControl w:val="0"/>
              <w:spacing w:before="0"/>
              <w:jc w:val="left"/>
              <w:outlineLvl w:val="2"/>
            </w:pPr>
          </w:p>
        </w:tc>
      </w:tr>
      <w:tr w:rsidR="001646F4" w:rsidTr="001B189B">
        <w:tc>
          <w:tcPr>
            <w:tcW w:w="9715" w:type="dxa"/>
            <w:gridSpan w:val="3"/>
            <w:tcBorders>
              <w:right w:val="nil"/>
            </w:tcBorders>
            <w:shd w:val="clear" w:color="auto" w:fill="auto"/>
            <w:vAlign w:val="center"/>
          </w:tcPr>
          <w:p w:rsidR="001646F4" w:rsidRDefault="001646F4">
            <w:pPr>
              <w:pStyle w:val="4"/>
              <w:widowControl w:val="0"/>
            </w:pPr>
            <w:bookmarkStart w:id="81" w:name="_Toc217158218"/>
            <w:bookmarkStart w:id="82" w:name="_Toc147407154"/>
            <w:bookmarkStart w:id="83" w:name="_Toc131575905"/>
            <w:r>
              <w:lastRenderedPageBreak/>
              <w:t>1.5. Требования к персоналу субподрядчика</w:t>
            </w:r>
            <w:bookmarkEnd w:id="81"/>
            <w:bookmarkEnd w:id="82"/>
            <w:bookmarkEnd w:id="83"/>
          </w:p>
        </w:tc>
        <w:tc>
          <w:tcPr>
            <w:tcW w:w="3068" w:type="dxa"/>
            <w:tcBorders>
              <w:right w:val="nil"/>
            </w:tcBorders>
            <w:shd w:val="clear" w:color="auto" w:fill="auto"/>
            <w:vAlign w:val="center"/>
          </w:tcPr>
          <w:p w:rsidR="001646F4" w:rsidRDefault="001646F4">
            <w:pPr>
              <w:pStyle w:val="4"/>
              <w:widowControl w:val="0"/>
            </w:pPr>
          </w:p>
        </w:tc>
        <w:tc>
          <w:tcPr>
            <w:tcW w:w="2214" w:type="dxa"/>
            <w:vMerge/>
            <w:shd w:val="clear" w:color="auto" w:fill="auto"/>
            <w:vAlign w:val="center"/>
          </w:tcPr>
          <w:p w:rsidR="001646F4" w:rsidRDefault="001646F4" w:rsidP="00C460D5">
            <w:pPr>
              <w:pStyle w:val="affff1"/>
              <w:widowControl w:val="0"/>
              <w:spacing w:before="0"/>
              <w:jc w:val="left"/>
              <w:outlineLvl w:val="2"/>
            </w:pPr>
          </w:p>
        </w:tc>
      </w:tr>
      <w:tr w:rsidR="001646F4" w:rsidTr="001B189B">
        <w:trPr>
          <w:trHeight w:val="731"/>
        </w:trPr>
        <w:tc>
          <w:tcPr>
            <w:tcW w:w="847" w:type="dxa"/>
            <w:shd w:val="clear" w:color="auto" w:fill="auto"/>
            <w:vAlign w:val="center"/>
          </w:tcPr>
          <w:p w:rsidR="001646F4" w:rsidRDefault="001646F4">
            <w:pPr>
              <w:pStyle w:val="afffa"/>
              <w:widowControl w:val="0"/>
              <w:spacing w:before="60" w:after="60"/>
              <w:ind w:left="25"/>
              <w:jc w:val="center"/>
            </w:pPr>
            <w:r>
              <w:t>1.5.1.</w:t>
            </w:r>
          </w:p>
        </w:tc>
        <w:tc>
          <w:tcPr>
            <w:tcW w:w="1878" w:type="dxa"/>
            <w:shd w:val="clear" w:color="auto" w:fill="auto"/>
          </w:tcPr>
          <w:p w:rsidR="001646F4" w:rsidRDefault="001646F4">
            <w:pPr>
              <w:widowControl w:val="0"/>
              <w:tabs>
                <w:tab w:val="left" w:pos="426"/>
              </w:tabs>
              <w:spacing w:before="60"/>
              <w:contextualSpacing/>
              <w:rPr>
                <w:sz w:val="24"/>
                <w:szCs w:val="24"/>
              </w:rPr>
            </w:pPr>
            <w:r>
              <w:rPr>
                <w:sz w:val="24"/>
                <w:szCs w:val="24"/>
              </w:rPr>
              <w:t>Квалификация персонала подрядчика, привлекаемого к выполнению работ.</w:t>
            </w:r>
          </w:p>
        </w:tc>
        <w:tc>
          <w:tcPr>
            <w:tcW w:w="6990" w:type="dxa"/>
            <w:tcBorders>
              <w:right w:val="nil"/>
            </w:tcBorders>
            <w:shd w:val="clear" w:color="auto" w:fill="auto"/>
          </w:tcPr>
          <w:p w:rsidR="001646F4" w:rsidRDefault="001646F4">
            <w:pPr>
              <w:widowControl w:val="0"/>
              <w:tabs>
                <w:tab w:val="left" w:pos="426"/>
              </w:tabs>
              <w:spacing w:before="60"/>
              <w:rPr>
                <w:u w:val="single"/>
              </w:rPr>
            </w:pPr>
            <w:r>
              <w:rPr>
                <w:sz w:val="24"/>
                <w:szCs w:val="24"/>
                <w:u w:val="single"/>
              </w:rPr>
              <w:t>К выполнению работ должны быть привлечены:</w:t>
            </w:r>
          </w:p>
          <w:p w:rsidR="001646F4" w:rsidRDefault="001646F4">
            <w:pPr>
              <w:widowControl w:val="0"/>
              <w:tabs>
                <w:tab w:val="left" w:pos="515"/>
              </w:tabs>
              <w:spacing w:before="60"/>
              <w:rPr>
                <w:sz w:val="24"/>
                <w:szCs w:val="24"/>
              </w:rPr>
            </w:pPr>
            <w:r>
              <w:rPr>
                <w:sz w:val="24"/>
                <w:szCs w:val="24"/>
              </w:rPr>
              <w:t xml:space="preserve">    • квалифицированный рабочий персонал с группами по электробезопасности (не ниже 2 группы)</w:t>
            </w:r>
          </w:p>
          <w:p w:rsidR="001646F4" w:rsidRDefault="001646F4">
            <w:pPr>
              <w:widowControl w:val="0"/>
              <w:tabs>
                <w:tab w:val="left" w:pos="515"/>
              </w:tabs>
              <w:spacing w:before="60"/>
            </w:pPr>
            <w:r>
              <w:rPr>
                <w:sz w:val="24"/>
                <w:szCs w:val="24"/>
              </w:rPr>
              <w:t xml:space="preserve">    • административно-технический персонал с указанием групп по электробезопасности (не ниже 3 группы)</w:t>
            </w:r>
          </w:p>
          <w:p w:rsidR="001646F4" w:rsidRDefault="001646F4">
            <w:pPr>
              <w:widowControl w:val="0"/>
              <w:tabs>
                <w:tab w:val="left" w:pos="515"/>
              </w:tabs>
              <w:spacing w:before="60"/>
            </w:pPr>
            <w:r>
              <w:rPr>
                <w:sz w:val="24"/>
                <w:szCs w:val="24"/>
              </w:rPr>
              <w:t>Для подтверждения принадлежности данных лиц к Субподрядчику до начала проведения работ в рамках исполнения договора после его заключения Субподрядчиком должны быть предоставлены:</w:t>
            </w:r>
          </w:p>
          <w:p w:rsidR="001646F4" w:rsidRDefault="001646F4">
            <w:pPr>
              <w:widowControl w:val="0"/>
              <w:tabs>
                <w:tab w:val="left" w:pos="515"/>
              </w:tabs>
              <w:spacing w:before="60"/>
            </w:pPr>
            <w:r>
              <w:rPr>
                <w:sz w:val="24"/>
                <w:szCs w:val="24"/>
              </w:rPr>
              <w:t xml:space="preserve">    • список персонала с указанием сведений о квалификации персонала, разряде и группе по электробезопасности с приложением копий  удостоверений на производство специальных видов работ (огневых, грузоподъемных, работ с электро - и пневмоинструментом) (возможно совмещение специальностей.</w:t>
            </w:r>
          </w:p>
          <w:p w:rsidR="001646F4" w:rsidRDefault="001646F4">
            <w:pPr>
              <w:widowControl w:val="0"/>
              <w:tabs>
                <w:tab w:val="left" w:pos="515"/>
              </w:tabs>
              <w:spacing w:before="60"/>
            </w:pPr>
            <w:r>
              <w:rPr>
                <w:sz w:val="24"/>
                <w:szCs w:val="24"/>
              </w:rPr>
              <w:t xml:space="preserve">    • копии трудового договора или копии трудовых книжек или копии приказов о приёме на работу;</w:t>
            </w:r>
          </w:p>
          <w:p w:rsidR="001646F4" w:rsidRDefault="001646F4">
            <w:pPr>
              <w:widowControl w:val="0"/>
              <w:tabs>
                <w:tab w:val="left" w:pos="515"/>
              </w:tabs>
              <w:spacing w:before="60"/>
            </w:pPr>
            <w:r>
              <w:rPr>
                <w:sz w:val="24"/>
                <w:szCs w:val="24"/>
              </w:rPr>
              <w:t xml:space="preserve">    •  копию страниц паспорта;</w:t>
            </w:r>
          </w:p>
          <w:p w:rsidR="001646F4" w:rsidRDefault="001646F4">
            <w:pPr>
              <w:widowControl w:val="0"/>
              <w:tabs>
                <w:tab w:val="left" w:pos="515"/>
              </w:tabs>
              <w:spacing w:before="60"/>
            </w:pPr>
            <w:r>
              <w:rPr>
                <w:sz w:val="24"/>
                <w:szCs w:val="24"/>
              </w:rPr>
              <w:t xml:space="preserve">    •  справку об отсутствии судимости;</w:t>
            </w:r>
          </w:p>
          <w:p w:rsidR="001646F4" w:rsidRDefault="001646F4">
            <w:pPr>
              <w:widowControl w:val="0"/>
              <w:tabs>
                <w:tab w:val="left" w:pos="515"/>
              </w:tabs>
              <w:spacing w:before="60"/>
            </w:pPr>
            <w:r>
              <w:rPr>
                <w:sz w:val="24"/>
                <w:szCs w:val="24"/>
              </w:rPr>
              <w:t xml:space="preserve">    •  заполненную анкету (форма Приложение № 4 к настоящим ТТ);</w:t>
            </w:r>
          </w:p>
          <w:p w:rsidR="001646F4" w:rsidRDefault="001646F4">
            <w:pPr>
              <w:widowControl w:val="0"/>
              <w:tabs>
                <w:tab w:val="left" w:pos="515"/>
              </w:tabs>
              <w:spacing w:before="60"/>
            </w:pPr>
            <w:r>
              <w:rPr>
                <w:sz w:val="24"/>
                <w:szCs w:val="24"/>
              </w:rPr>
              <w:t xml:space="preserve">    •    согласие на обработку персональных и иных охраняемых законном данных (форма Приложение № 5 к настоящим ТТ);</w:t>
            </w:r>
          </w:p>
          <w:p w:rsidR="001646F4" w:rsidRDefault="001646F4">
            <w:pPr>
              <w:widowControl w:val="0"/>
              <w:tabs>
                <w:tab w:val="left" w:pos="515"/>
              </w:tabs>
              <w:spacing w:before="60"/>
            </w:pPr>
            <w:r>
              <w:rPr>
                <w:sz w:val="24"/>
                <w:szCs w:val="24"/>
              </w:rPr>
              <w:lastRenderedPageBreak/>
              <w:t xml:space="preserve">    •    копии удостоверений по ЭБ;</w:t>
            </w:r>
          </w:p>
          <w:p w:rsidR="001646F4" w:rsidRDefault="001646F4">
            <w:pPr>
              <w:widowControl w:val="0"/>
              <w:tabs>
                <w:tab w:val="left" w:pos="515"/>
              </w:tabs>
              <w:spacing w:before="60"/>
            </w:pPr>
            <w:r>
              <w:rPr>
                <w:sz w:val="24"/>
                <w:szCs w:val="24"/>
              </w:rPr>
              <w:t xml:space="preserve">    •    копии протоколов по ЭБ;</w:t>
            </w:r>
          </w:p>
          <w:p w:rsidR="001646F4" w:rsidRDefault="001646F4">
            <w:pPr>
              <w:widowControl w:val="0"/>
              <w:tabs>
                <w:tab w:val="left" w:pos="515"/>
              </w:tabs>
              <w:spacing w:before="60"/>
            </w:pPr>
            <w:r>
              <w:rPr>
                <w:sz w:val="24"/>
                <w:szCs w:val="24"/>
              </w:rPr>
              <w:t xml:space="preserve">    • документы о прохождении медосмотра и психиатрического освидетельствования, заверенными руководителем организации или уполномоченным лицом.</w:t>
            </w:r>
          </w:p>
        </w:tc>
        <w:tc>
          <w:tcPr>
            <w:tcW w:w="3068" w:type="dxa"/>
            <w:tcBorders>
              <w:right w:val="nil"/>
            </w:tcBorders>
            <w:shd w:val="clear" w:color="auto" w:fill="auto"/>
          </w:tcPr>
          <w:p w:rsidR="001646F4" w:rsidRDefault="001646F4">
            <w:pPr>
              <w:widowControl w:val="0"/>
              <w:tabs>
                <w:tab w:val="left" w:pos="426"/>
              </w:tabs>
              <w:spacing w:before="120" w:after="120"/>
              <w:rPr>
                <w:sz w:val="24"/>
                <w:szCs w:val="24"/>
              </w:rPr>
            </w:pPr>
            <w:r>
              <w:rPr>
                <w:rStyle w:val="af4"/>
                <w:i w:val="0"/>
                <w:sz w:val="24"/>
                <w:szCs w:val="24"/>
                <w:shd w:val="clear" w:color="auto" w:fill="auto"/>
              </w:rPr>
              <w:lastRenderedPageBreak/>
              <w:t>Согласие с требованием</w:t>
            </w:r>
          </w:p>
        </w:tc>
        <w:tc>
          <w:tcPr>
            <w:tcW w:w="2214" w:type="dxa"/>
            <w:vMerge/>
            <w:shd w:val="clear" w:color="auto" w:fill="auto"/>
          </w:tcPr>
          <w:p w:rsidR="001646F4" w:rsidRDefault="001646F4" w:rsidP="00C460D5">
            <w:pPr>
              <w:pStyle w:val="affff1"/>
              <w:widowControl w:val="0"/>
              <w:spacing w:before="0"/>
              <w:jc w:val="left"/>
              <w:outlineLvl w:val="2"/>
            </w:pPr>
          </w:p>
        </w:tc>
      </w:tr>
      <w:tr w:rsidR="001646F4" w:rsidTr="001B189B">
        <w:tc>
          <w:tcPr>
            <w:tcW w:w="9715" w:type="dxa"/>
            <w:gridSpan w:val="3"/>
            <w:tcBorders>
              <w:right w:val="nil"/>
            </w:tcBorders>
            <w:shd w:val="clear" w:color="auto" w:fill="auto"/>
            <w:vAlign w:val="center"/>
          </w:tcPr>
          <w:p w:rsidR="001646F4" w:rsidRDefault="001646F4">
            <w:pPr>
              <w:pStyle w:val="4"/>
              <w:widowControl w:val="0"/>
            </w:pPr>
            <w:bookmarkStart w:id="84" w:name="_Toc217158219"/>
            <w:bookmarkStart w:id="85" w:name="_Toc147407155"/>
            <w:bookmarkStart w:id="86" w:name="_Toc131575906"/>
            <w:r>
              <w:lastRenderedPageBreak/>
              <w:t>1.6. Требования к безопасности работ и охране труда</w:t>
            </w:r>
            <w:bookmarkEnd w:id="84"/>
            <w:bookmarkEnd w:id="85"/>
            <w:bookmarkEnd w:id="86"/>
          </w:p>
        </w:tc>
        <w:tc>
          <w:tcPr>
            <w:tcW w:w="3068" w:type="dxa"/>
            <w:vMerge w:val="restart"/>
            <w:tcBorders>
              <w:right w:val="nil"/>
            </w:tcBorders>
            <w:shd w:val="clear" w:color="auto" w:fill="auto"/>
            <w:vAlign w:val="center"/>
          </w:tcPr>
          <w:p w:rsidR="001646F4" w:rsidRDefault="001646F4" w:rsidP="006606C2">
            <w:pPr>
              <w:widowControl w:val="0"/>
              <w:tabs>
                <w:tab w:val="left" w:pos="426"/>
              </w:tabs>
              <w:spacing w:before="120" w:after="120"/>
            </w:pPr>
            <w:r>
              <w:rPr>
                <w:rStyle w:val="af4"/>
                <w:i w:val="0"/>
                <w:sz w:val="24"/>
                <w:szCs w:val="24"/>
                <w:shd w:val="clear" w:color="auto" w:fill="auto"/>
              </w:rPr>
              <w:t>Согласие с требованием</w:t>
            </w:r>
          </w:p>
        </w:tc>
        <w:tc>
          <w:tcPr>
            <w:tcW w:w="2214" w:type="dxa"/>
            <w:vMerge/>
            <w:shd w:val="clear" w:color="auto" w:fill="auto"/>
            <w:vAlign w:val="center"/>
          </w:tcPr>
          <w:p w:rsidR="001646F4" w:rsidRDefault="001646F4" w:rsidP="00C460D5">
            <w:pPr>
              <w:pStyle w:val="affff1"/>
              <w:widowControl w:val="0"/>
              <w:spacing w:before="0"/>
              <w:jc w:val="left"/>
              <w:outlineLvl w:val="2"/>
            </w:pPr>
          </w:p>
        </w:tc>
      </w:tr>
      <w:tr w:rsidR="001646F4" w:rsidTr="001B189B">
        <w:tc>
          <w:tcPr>
            <w:tcW w:w="847" w:type="dxa"/>
            <w:shd w:val="clear" w:color="auto" w:fill="auto"/>
            <w:vAlign w:val="center"/>
          </w:tcPr>
          <w:p w:rsidR="001646F4" w:rsidRDefault="001646F4">
            <w:pPr>
              <w:pStyle w:val="afffa"/>
              <w:widowControl w:val="0"/>
              <w:spacing w:before="60" w:after="60"/>
              <w:ind w:left="25"/>
              <w:jc w:val="center"/>
            </w:pPr>
            <w:r>
              <w:t>1.6.1.</w:t>
            </w:r>
          </w:p>
        </w:tc>
        <w:tc>
          <w:tcPr>
            <w:tcW w:w="1878" w:type="dxa"/>
            <w:shd w:val="clear" w:color="auto" w:fill="auto"/>
          </w:tcPr>
          <w:p w:rsidR="001646F4" w:rsidRDefault="001646F4">
            <w:pPr>
              <w:widowControl w:val="0"/>
              <w:tabs>
                <w:tab w:val="left" w:pos="426"/>
              </w:tabs>
              <w:spacing w:before="60"/>
              <w:rPr>
                <w:sz w:val="24"/>
                <w:szCs w:val="24"/>
              </w:rPr>
            </w:pPr>
            <w:r>
              <w:rPr>
                <w:sz w:val="24"/>
                <w:szCs w:val="24"/>
              </w:rPr>
              <w:t>Требования к безопасности выполняемых работ.</w:t>
            </w:r>
          </w:p>
        </w:tc>
        <w:tc>
          <w:tcPr>
            <w:tcW w:w="6990" w:type="dxa"/>
            <w:tcBorders>
              <w:right w:val="nil"/>
            </w:tcBorders>
            <w:shd w:val="clear" w:color="auto" w:fill="auto"/>
          </w:tcPr>
          <w:p w:rsidR="001646F4" w:rsidRDefault="001646F4">
            <w:pPr>
              <w:widowControl w:val="0"/>
              <w:rPr>
                <w:u w:val="single"/>
              </w:rPr>
            </w:pPr>
            <w:bookmarkStart w:id="87" w:name="__RefHeading___Toc7522_3825631233"/>
            <w:bookmarkEnd w:id="87"/>
            <w:r>
              <w:rPr>
                <w:sz w:val="24"/>
                <w:szCs w:val="24"/>
                <w:u w:val="single"/>
              </w:rPr>
              <w:t>Работы выполнять в соответствии с:</w:t>
            </w:r>
          </w:p>
          <w:p w:rsidR="001646F4" w:rsidRDefault="001646F4">
            <w:pPr>
              <w:widowControl w:val="0"/>
              <w:rPr>
                <w:sz w:val="24"/>
                <w:szCs w:val="24"/>
              </w:rPr>
            </w:pPr>
            <w:r>
              <w:rPr>
                <w:sz w:val="24"/>
                <w:szCs w:val="24"/>
              </w:rPr>
              <w:t>-Приказом Минтруда России от 11.12.2020 N 883н «Об утверждении правил по охране труда при строительстве, реконструкции и ремонте».</w:t>
            </w:r>
          </w:p>
          <w:p w:rsidR="001646F4" w:rsidRDefault="001646F4">
            <w:pPr>
              <w:widowControl w:val="0"/>
              <w:rPr>
                <w:sz w:val="24"/>
                <w:szCs w:val="24"/>
              </w:rPr>
            </w:pPr>
            <w:r>
              <w:rPr>
                <w:sz w:val="24"/>
                <w:szCs w:val="24"/>
              </w:rPr>
              <w:t>-</w:t>
            </w:r>
            <w:r>
              <w:rPr>
                <w:bCs/>
                <w:sz w:val="24"/>
                <w:szCs w:val="24"/>
              </w:rPr>
              <w:t>Правилами по охране труда при работе на высоте. Утверждены приказом Минтруда и социальной защиты РФ от 16.11.2020 г. №782н;</w:t>
            </w:r>
          </w:p>
          <w:p w:rsidR="001646F4" w:rsidRDefault="001646F4">
            <w:pPr>
              <w:widowControl w:val="0"/>
              <w:rPr>
                <w:sz w:val="24"/>
                <w:szCs w:val="24"/>
              </w:rPr>
            </w:pPr>
            <w:r>
              <w:rPr>
                <w:bCs/>
                <w:sz w:val="24"/>
                <w:szCs w:val="24"/>
              </w:rPr>
              <w:t>-Правилами по охране труда при работе с инструментом и приспособлениями (утверждены приказом Минтруда России от 27.11.2020 №835н) (в действующей редакции);</w:t>
            </w:r>
          </w:p>
          <w:p w:rsidR="001646F4" w:rsidRDefault="001646F4">
            <w:pPr>
              <w:widowControl w:val="0"/>
              <w:rPr>
                <w:sz w:val="24"/>
                <w:szCs w:val="24"/>
              </w:rPr>
            </w:pPr>
            <w:r>
              <w:rPr>
                <w:bCs/>
                <w:sz w:val="24"/>
                <w:szCs w:val="24"/>
              </w:rPr>
              <w:t>-Правилами по охране труда при выполнении электросварочных и газосварочных работ (утверждены приказом Минтруда России от 11.12.2020г. № 884н);</w:t>
            </w:r>
          </w:p>
          <w:p w:rsidR="001646F4" w:rsidRDefault="001646F4">
            <w:pPr>
              <w:widowControl w:val="0"/>
              <w:rPr>
                <w:sz w:val="24"/>
                <w:szCs w:val="24"/>
              </w:rPr>
            </w:pPr>
            <w:r>
              <w:rPr>
                <w:bCs/>
                <w:sz w:val="24"/>
                <w:szCs w:val="24"/>
              </w:rPr>
              <w:t xml:space="preserve">-Правилами пожарной безопасности для энергетических предприятий РД 153-34.0-03.301-00, Правила противопожарного режима в Российской Федерации </w:t>
            </w:r>
            <w:r>
              <w:rPr>
                <w:bCs/>
                <w:color w:val="000000"/>
                <w:sz w:val="24"/>
                <w:szCs w:val="24"/>
              </w:rPr>
              <w:t>от 16.09.2020г</w:t>
            </w:r>
            <w:r>
              <w:rPr>
                <w:bCs/>
                <w:sz w:val="24"/>
                <w:szCs w:val="24"/>
              </w:rPr>
              <w:t xml:space="preserve"> постановление Правительства РФ №1479 (в действующей редакции);</w:t>
            </w:r>
          </w:p>
          <w:p w:rsidR="001646F4" w:rsidRDefault="001646F4">
            <w:pPr>
              <w:widowControl w:val="0"/>
              <w:rPr>
                <w:sz w:val="24"/>
                <w:szCs w:val="24"/>
              </w:rPr>
            </w:pPr>
            <w:r>
              <w:rPr>
                <w:bCs/>
                <w:sz w:val="24"/>
                <w:szCs w:val="24"/>
              </w:rPr>
              <w:t>-Правилами по охране труда в строительстве, реконструкции и ремонте (утверждены приказом Минтруда России от 11.12.2020 №883н), (в действующей редакции);</w:t>
            </w:r>
          </w:p>
          <w:p w:rsidR="001646F4" w:rsidRDefault="001646F4">
            <w:pPr>
              <w:widowControl w:val="0"/>
              <w:rPr>
                <w:sz w:val="24"/>
                <w:szCs w:val="24"/>
              </w:rPr>
            </w:pPr>
            <w:r>
              <w:rPr>
                <w:bCs/>
                <w:sz w:val="24"/>
                <w:szCs w:val="24"/>
              </w:rPr>
              <w:t>-</w:t>
            </w:r>
            <w:hyperlink r:id="rId10">
              <w:r>
                <w:rPr>
                  <w:rFonts w:eastAsiaTheme="minorEastAsia"/>
                  <w:color w:val="000000"/>
                  <w:sz w:val="24"/>
                  <w:szCs w:val="24"/>
                  <w:shd w:val="clear" w:color="auto" w:fill="FFFFFF"/>
                </w:rPr>
                <w:t>Приказом Минтруда России от 11.12.2020 N 882н "Об утверждении Правил по охране труда при производстве дорожных строительных и ремонтно-строительных работ"</w:t>
              </w:r>
            </w:hyperlink>
            <w:r>
              <w:rPr>
                <w:rFonts w:eastAsiaTheme="minorEastAsia"/>
                <w:color w:val="000000"/>
                <w:sz w:val="24"/>
                <w:szCs w:val="24"/>
                <w:shd w:val="clear" w:color="auto" w:fill="FFFFFF"/>
              </w:rPr>
              <w:t>;</w:t>
            </w:r>
          </w:p>
          <w:p w:rsidR="001646F4" w:rsidRDefault="001646F4">
            <w:pPr>
              <w:widowControl w:val="0"/>
            </w:pPr>
            <w:r>
              <w:rPr>
                <w:bCs/>
                <w:sz w:val="24"/>
                <w:szCs w:val="24"/>
              </w:rPr>
              <w:t>-Приказом Минтруда РФ от 28.10.2020 №753н «Об утверждении правил по охране труда при погрузочно-разгрузочных работах и размещении грузов»</w:t>
            </w:r>
          </w:p>
        </w:tc>
        <w:tc>
          <w:tcPr>
            <w:tcW w:w="3068" w:type="dxa"/>
            <w:vMerge/>
            <w:tcBorders>
              <w:right w:val="nil"/>
            </w:tcBorders>
            <w:shd w:val="clear" w:color="auto" w:fill="auto"/>
          </w:tcPr>
          <w:p w:rsidR="001646F4" w:rsidRDefault="001646F4">
            <w:pPr>
              <w:widowControl w:val="0"/>
              <w:tabs>
                <w:tab w:val="left" w:pos="426"/>
              </w:tabs>
              <w:spacing w:before="120" w:after="120"/>
              <w:rPr>
                <w:sz w:val="24"/>
                <w:szCs w:val="24"/>
              </w:rPr>
            </w:pPr>
          </w:p>
        </w:tc>
        <w:tc>
          <w:tcPr>
            <w:tcW w:w="2214" w:type="dxa"/>
            <w:vMerge/>
            <w:shd w:val="clear" w:color="auto" w:fill="auto"/>
          </w:tcPr>
          <w:p w:rsidR="001646F4" w:rsidRDefault="001646F4" w:rsidP="00C460D5">
            <w:pPr>
              <w:pStyle w:val="affff1"/>
              <w:widowControl w:val="0"/>
              <w:spacing w:before="0"/>
              <w:jc w:val="left"/>
              <w:outlineLvl w:val="2"/>
            </w:pPr>
          </w:p>
        </w:tc>
      </w:tr>
      <w:tr w:rsidR="001646F4" w:rsidTr="001B189B">
        <w:tc>
          <w:tcPr>
            <w:tcW w:w="9715" w:type="dxa"/>
            <w:gridSpan w:val="3"/>
            <w:tcBorders>
              <w:right w:val="nil"/>
            </w:tcBorders>
            <w:shd w:val="clear" w:color="auto" w:fill="auto"/>
            <w:vAlign w:val="center"/>
          </w:tcPr>
          <w:p w:rsidR="001646F4" w:rsidRDefault="001646F4">
            <w:pPr>
              <w:widowControl w:val="0"/>
            </w:pPr>
            <w:bookmarkStart w:id="88" w:name="__RefHeading___Toc7786_3825631233"/>
            <w:bookmarkEnd w:id="88"/>
            <w:r>
              <w:rPr>
                <w:b/>
                <w:bCs/>
                <w:sz w:val="24"/>
                <w:szCs w:val="24"/>
              </w:rPr>
              <w:t>2. Требования к результатам работ</w:t>
            </w:r>
          </w:p>
        </w:tc>
        <w:tc>
          <w:tcPr>
            <w:tcW w:w="3068" w:type="dxa"/>
            <w:tcBorders>
              <w:right w:val="nil"/>
            </w:tcBorders>
            <w:shd w:val="clear" w:color="auto" w:fill="auto"/>
            <w:vAlign w:val="center"/>
          </w:tcPr>
          <w:p w:rsidR="001646F4" w:rsidRDefault="001646F4">
            <w:pPr>
              <w:widowControl w:val="0"/>
            </w:pPr>
          </w:p>
        </w:tc>
        <w:tc>
          <w:tcPr>
            <w:tcW w:w="2214" w:type="dxa"/>
            <w:vMerge/>
            <w:shd w:val="clear" w:color="auto" w:fill="auto"/>
            <w:vAlign w:val="center"/>
          </w:tcPr>
          <w:p w:rsidR="001646F4" w:rsidRDefault="001646F4" w:rsidP="00C460D5">
            <w:pPr>
              <w:pStyle w:val="affff1"/>
              <w:widowControl w:val="0"/>
              <w:spacing w:before="0"/>
              <w:jc w:val="left"/>
              <w:outlineLvl w:val="2"/>
            </w:pPr>
          </w:p>
        </w:tc>
      </w:tr>
      <w:tr w:rsidR="001646F4" w:rsidTr="001B189B">
        <w:tc>
          <w:tcPr>
            <w:tcW w:w="9715" w:type="dxa"/>
            <w:gridSpan w:val="3"/>
            <w:tcBorders>
              <w:right w:val="nil"/>
            </w:tcBorders>
            <w:shd w:val="clear" w:color="auto" w:fill="auto"/>
            <w:vAlign w:val="center"/>
          </w:tcPr>
          <w:p w:rsidR="001646F4" w:rsidRDefault="001646F4">
            <w:pPr>
              <w:pStyle w:val="4"/>
              <w:widowControl w:val="0"/>
            </w:pPr>
            <w:bookmarkStart w:id="89" w:name="_Toc217158220"/>
            <w:bookmarkStart w:id="90" w:name="_Toc131575907"/>
            <w:bookmarkStart w:id="91" w:name="_Toc147407156"/>
            <w:r>
              <w:lastRenderedPageBreak/>
              <w:t>2.1. Общие требования к результатам работ</w:t>
            </w:r>
            <w:bookmarkEnd w:id="89"/>
            <w:bookmarkEnd w:id="90"/>
            <w:bookmarkEnd w:id="91"/>
          </w:p>
        </w:tc>
        <w:tc>
          <w:tcPr>
            <w:tcW w:w="3068" w:type="dxa"/>
            <w:tcBorders>
              <w:right w:val="nil"/>
            </w:tcBorders>
            <w:shd w:val="clear" w:color="auto" w:fill="auto"/>
            <w:vAlign w:val="center"/>
          </w:tcPr>
          <w:p w:rsidR="001646F4" w:rsidRDefault="001646F4">
            <w:pPr>
              <w:pStyle w:val="4"/>
              <w:widowControl w:val="0"/>
            </w:pPr>
          </w:p>
        </w:tc>
        <w:tc>
          <w:tcPr>
            <w:tcW w:w="2214" w:type="dxa"/>
            <w:vMerge/>
            <w:shd w:val="clear" w:color="auto" w:fill="auto"/>
            <w:vAlign w:val="center"/>
          </w:tcPr>
          <w:p w:rsidR="001646F4" w:rsidRDefault="001646F4" w:rsidP="00C460D5">
            <w:pPr>
              <w:pStyle w:val="affff1"/>
              <w:widowControl w:val="0"/>
              <w:spacing w:before="0"/>
              <w:jc w:val="left"/>
              <w:outlineLvl w:val="2"/>
            </w:pPr>
          </w:p>
        </w:tc>
      </w:tr>
      <w:tr w:rsidR="001646F4" w:rsidTr="001B189B">
        <w:tc>
          <w:tcPr>
            <w:tcW w:w="847" w:type="dxa"/>
            <w:shd w:val="clear" w:color="auto" w:fill="auto"/>
            <w:vAlign w:val="center"/>
          </w:tcPr>
          <w:p w:rsidR="001646F4" w:rsidRDefault="001646F4">
            <w:pPr>
              <w:pStyle w:val="afffa"/>
              <w:widowControl w:val="0"/>
              <w:spacing w:before="60" w:after="60"/>
              <w:ind w:left="25"/>
              <w:jc w:val="center"/>
            </w:pPr>
            <w:r>
              <w:t>2.1.1.</w:t>
            </w:r>
          </w:p>
        </w:tc>
        <w:tc>
          <w:tcPr>
            <w:tcW w:w="8868" w:type="dxa"/>
            <w:gridSpan w:val="2"/>
            <w:shd w:val="clear" w:color="auto" w:fill="auto"/>
          </w:tcPr>
          <w:p w:rsidR="001646F4" w:rsidRDefault="001646F4" w:rsidP="001B189B">
            <w:pPr>
              <w:widowControl w:val="0"/>
              <w:rPr>
                <w:sz w:val="24"/>
                <w:szCs w:val="24"/>
              </w:rPr>
            </w:pPr>
            <w:r w:rsidRPr="001B189B">
              <w:rPr>
                <w:sz w:val="24"/>
                <w:szCs w:val="24"/>
              </w:rPr>
              <w:t xml:space="preserve">Результатом выполнения работ должно быть работоспособное техническое состояние объекта в соответствии с пожарными, инженерными, санитарно-гигиеническими и строительными нормативами. </w:t>
            </w:r>
            <w:r>
              <w:rPr>
                <w:sz w:val="24"/>
                <w:szCs w:val="24"/>
              </w:rPr>
              <w:t>Выполнение работ по восстановлению порогов отсасывающих труб Павлодольской ГЭС</w:t>
            </w:r>
            <w:r w:rsidRPr="001B189B">
              <w:rPr>
                <w:sz w:val="24"/>
                <w:szCs w:val="24"/>
              </w:rPr>
              <w:t xml:space="preserve"> должно соответствовать</w:t>
            </w:r>
            <w:r>
              <w:rPr>
                <w:sz w:val="24"/>
                <w:szCs w:val="24"/>
              </w:rPr>
              <w:t xml:space="preserve">  техническим решени</w:t>
            </w:r>
            <w:r w:rsidRPr="001B189B">
              <w:rPr>
                <w:sz w:val="24"/>
                <w:szCs w:val="24"/>
              </w:rPr>
              <w:t>я</w:t>
            </w:r>
            <w:r>
              <w:rPr>
                <w:sz w:val="24"/>
                <w:szCs w:val="24"/>
              </w:rPr>
              <w:t>м (Приложение №8 к ТТ).</w:t>
            </w:r>
          </w:p>
        </w:tc>
        <w:tc>
          <w:tcPr>
            <w:tcW w:w="3068" w:type="dxa"/>
            <w:tcBorders>
              <w:right w:val="nil"/>
            </w:tcBorders>
            <w:shd w:val="clear" w:color="auto" w:fill="auto"/>
          </w:tcPr>
          <w:p w:rsidR="001646F4" w:rsidRDefault="001646F4">
            <w:pPr>
              <w:widowControl w:val="0"/>
              <w:tabs>
                <w:tab w:val="left" w:pos="426"/>
              </w:tabs>
              <w:spacing w:before="120" w:after="120"/>
              <w:rPr>
                <w:sz w:val="24"/>
                <w:szCs w:val="24"/>
              </w:rPr>
            </w:pPr>
            <w:r>
              <w:rPr>
                <w:rStyle w:val="af4"/>
                <w:i w:val="0"/>
                <w:sz w:val="24"/>
                <w:szCs w:val="24"/>
                <w:shd w:val="clear" w:color="auto" w:fill="auto"/>
              </w:rPr>
              <w:t>Согласие с требованием</w:t>
            </w:r>
          </w:p>
        </w:tc>
        <w:tc>
          <w:tcPr>
            <w:tcW w:w="2214" w:type="dxa"/>
            <w:vMerge/>
            <w:shd w:val="clear" w:color="auto" w:fill="auto"/>
          </w:tcPr>
          <w:p w:rsidR="001646F4" w:rsidRDefault="001646F4" w:rsidP="00C460D5">
            <w:pPr>
              <w:pStyle w:val="affff1"/>
              <w:widowControl w:val="0"/>
              <w:spacing w:before="0"/>
              <w:jc w:val="left"/>
              <w:outlineLvl w:val="2"/>
            </w:pPr>
          </w:p>
        </w:tc>
      </w:tr>
      <w:tr w:rsidR="001646F4" w:rsidTr="001B189B">
        <w:tc>
          <w:tcPr>
            <w:tcW w:w="9715" w:type="dxa"/>
            <w:gridSpan w:val="3"/>
            <w:tcBorders>
              <w:right w:val="nil"/>
            </w:tcBorders>
            <w:shd w:val="clear" w:color="auto" w:fill="auto"/>
            <w:vAlign w:val="center"/>
          </w:tcPr>
          <w:p w:rsidR="001646F4" w:rsidRDefault="001646F4">
            <w:pPr>
              <w:pStyle w:val="4"/>
              <w:widowControl w:val="0"/>
            </w:pPr>
            <w:bookmarkStart w:id="92" w:name="_Toc217158221"/>
            <w:bookmarkStart w:id="93" w:name="_Toc131575908"/>
            <w:bookmarkStart w:id="94" w:name="_Toc147407157"/>
            <w:r>
              <w:t>2.2. Требования к техническим и функциональным характеристикам объекта, которые должны быть достигнуты в результате выполнения работ, включая гарантируемые показатели</w:t>
            </w:r>
            <w:bookmarkEnd w:id="92"/>
            <w:bookmarkEnd w:id="93"/>
            <w:bookmarkEnd w:id="94"/>
          </w:p>
        </w:tc>
        <w:tc>
          <w:tcPr>
            <w:tcW w:w="3068" w:type="dxa"/>
            <w:tcBorders>
              <w:right w:val="nil"/>
            </w:tcBorders>
            <w:shd w:val="clear" w:color="auto" w:fill="auto"/>
            <w:vAlign w:val="center"/>
          </w:tcPr>
          <w:p w:rsidR="001646F4" w:rsidRDefault="001646F4">
            <w:pPr>
              <w:pStyle w:val="4"/>
              <w:widowControl w:val="0"/>
            </w:pPr>
          </w:p>
        </w:tc>
        <w:tc>
          <w:tcPr>
            <w:tcW w:w="2214" w:type="dxa"/>
            <w:vMerge/>
            <w:shd w:val="clear" w:color="auto" w:fill="auto"/>
            <w:vAlign w:val="center"/>
          </w:tcPr>
          <w:p w:rsidR="001646F4" w:rsidRDefault="001646F4" w:rsidP="00C460D5">
            <w:pPr>
              <w:pStyle w:val="affff1"/>
              <w:widowControl w:val="0"/>
              <w:spacing w:before="0"/>
              <w:jc w:val="left"/>
              <w:outlineLvl w:val="2"/>
            </w:pPr>
          </w:p>
        </w:tc>
      </w:tr>
      <w:tr w:rsidR="001646F4" w:rsidTr="001B189B">
        <w:tc>
          <w:tcPr>
            <w:tcW w:w="847" w:type="dxa"/>
            <w:shd w:val="clear" w:color="auto" w:fill="auto"/>
            <w:vAlign w:val="center"/>
          </w:tcPr>
          <w:p w:rsidR="001646F4" w:rsidRDefault="001646F4">
            <w:pPr>
              <w:pStyle w:val="afffa"/>
              <w:widowControl w:val="0"/>
              <w:spacing w:before="60" w:after="60"/>
              <w:ind w:left="25"/>
              <w:jc w:val="center"/>
            </w:pPr>
            <w:r>
              <w:t>2.2.1.</w:t>
            </w:r>
          </w:p>
        </w:tc>
        <w:tc>
          <w:tcPr>
            <w:tcW w:w="8868" w:type="dxa"/>
            <w:gridSpan w:val="2"/>
            <w:shd w:val="clear" w:color="auto" w:fill="auto"/>
          </w:tcPr>
          <w:p w:rsidR="001646F4" w:rsidRDefault="001646F4" w:rsidP="001B189B">
            <w:pPr>
              <w:widowControl w:val="0"/>
              <w:jc w:val="both"/>
              <w:rPr>
                <w:sz w:val="24"/>
                <w:szCs w:val="24"/>
              </w:rPr>
            </w:pPr>
            <w:r w:rsidRPr="001B189B">
              <w:rPr>
                <w:sz w:val="24"/>
                <w:szCs w:val="24"/>
              </w:rPr>
              <w:t xml:space="preserve">По результатам выполнения работ должен быть достигнут ввод объекта из ремонта в эксплуатацию. </w:t>
            </w:r>
          </w:p>
        </w:tc>
        <w:tc>
          <w:tcPr>
            <w:tcW w:w="3068" w:type="dxa"/>
            <w:tcBorders>
              <w:right w:val="nil"/>
            </w:tcBorders>
            <w:shd w:val="clear" w:color="auto" w:fill="auto"/>
          </w:tcPr>
          <w:p w:rsidR="001646F4" w:rsidRDefault="001646F4">
            <w:pPr>
              <w:widowControl w:val="0"/>
              <w:tabs>
                <w:tab w:val="left" w:pos="426"/>
              </w:tabs>
              <w:spacing w:before="120" w:after="120"/>
              <w:rPr>
                <w:sz w:val="24"/>
                <w:szCs w:val="24"/>
              </w:rPr>
            </w:pPr>
            <w:r>
              <w:rPr>
                <w:rStyle w:val="af4"/>
                <w:i w:val="0"/>
                <w:sz w:val="24"/>
                <w:szCs w:val="24"/>
                <w:shd w:val="clear" w:color="auto" w:fill="auto"/>
              </w:rPr>
              <w:t>Согласие с требованием</w:t>
            </w:r>
          </w:p>
        </w:tc>
        <w:tc>
          <w:tcPr>
            <w:tcW w:w="2214" w:type="dxa"/>
            <w:vMerge/>
            <w:shd w:val="clear" w:color="auto" w:fill="auto"/>
          </w:tcPr>
          <w:p w:rsidR="001646F4" w:rsidRDefault="001646F4" w:rsidP="00C460D5">
            <w:pPr>
              <w:pStyle w:val="affff1"/>
              <w:widowControl w:val="0"/>
              <w:spacing w:before="0"/>
              <w:jc w:val="left"/>
              <w:outlineLvl w:val="2"/>
            </w:pPr>
          </w:p>
        </w:tc>
      </w:tr>
      <w:tr w:rsidR="001646F4" w:rsidTr="001B189B">
        <w:tc>
          <w:tcPr>
            <w:tcW w:w="9715" w:type="dxa"/>
            <w:gridSpan w:val="3"/>
            <w:tcBorders>
              <w:right w:val="nil"/>
            </w:tcBorders>
            <w:shd w:val="clear" w:color="auto" w:fill="auto"/>
            <w:vAlign w:val="center"/>
          </w:tcPr>
          <w:p w:rsidR="001646F4" w:rsidRDefault="001646F4">
            <w:pPr>
              <w:pStyle w:val="4"/>
              <w:widowControl w:val="0"/>
            </w:pPr>
            <w:bookmarkStart w:id="95" w:name="_Toc131575909"/>
            <w:bookmarkStart w:id="96" w:name="_Toc217158222"/>
            <w:bookmarkStart w:id="97" w:name="_Toc147407158"/>
            <w:r>
              <w:t>2.3. Требования к порядку приемки результатов работ</w:t>
            </w:r>
            <w:bookmarkEnd w:id="95"/>
            <w:bookmarkEnd w:id="96"/>
            <w:bookmarkEnd w:id="97"/>
          </w:p>
        </w:tc>
        <w:tc>
          <w:tcPr>
            <w:tcW w:w="3068" w:type="dxa"/>
            <w:tcBorders>
              <w:right w:val="nil"/>
            </w:tcBorders>
            <w:shd w:val="clear" w:color="auto" w:fill="auto"/>
            <w:vAlign w:val="center"/>
          </w:tcPr>
          <w:p w:rsidR="001646F4" w:rsidRDefault="001646F4">
            <w:pPr>
              <w:pStyle w:val="4"/>
              <w:widowControl w:val="0"/>
            </w:pPr>
          </w:p>
        </w:tc>
        <w:tc>
          <w:tcPr>
            <w:tcW w:w="2214" w:type="dxa"/>
            <w:vMerge/>
            <w:shd w:val="clear" w:color="auto" w:fill="auto"/>
            <w:vAlign w:val="center"/>
          </w:tcPr>
          <w:p w:rsidR="001646F4" w:rsidRDefault="001646F4" w:rsidP="00C460D5">
            <w:pPr>
              <w:pStyle w:val="affff1"/>
              <w:widowControl w:val="0"/>
              <w:spacing w:before="0"/>
              <w:jc w:val="left"/>
              <w:outlineLvl w:val="2"/>
            </w:pPr>
          </w:p>
        </w:tc>
      </w:tr>
      <w:tr w:rsidR="001646F4" w:rsidTr="001B189B">
        <w:tc>
          <w:tcPr>
            <w:tcW w:w="847" w:type="dxa"/>
            <w:shd w:val="clear" w:color="auto" w:fill="auto"/>
            <w:vAlign w:val="center"/>
          </w:tcPr>
          <w:p w:rsidR="001646F4" w:rsidRDefault="001646F4">
            <w:pPr>
              <w:pStyle w:val="afffa"/>
              <w:widowControl w:val="0"/>
              <w:spacing w:before="60" w:after="60"/>
              <w:ind w:left="25"/>
              <w:jc w:val="center"/>
            </w:pPr>
            <w:r>
              <w:t>2.3.1.</w:t>
            </w:r>
          </w:p>
        </w:tc>
        <w:tc>
          <w:tcPr>
            <w:tcW w:w="8868" w:type="dxa"/>
            <w:gridSpan w:val="2"/>
            <w:shd w:val="clear" w:color="auto" w:fill="auto"/>
          </w:tcPr>
          <w:p w:rsidR="001646F4" w:rsidRDefault="001646F4">
            <w:pPr>
              <w:widowControl w:val="0"/>
              <w:tabs>
                <w:tab w:val="left" w:pos="426"/>
              </w:tabs>
              <w:spacing w:before="60"/>
              <w:jc w:val="both"/>
              <w:rPr>
                <w:sz w:val="24"/>
                <w:szCs w:val="24"/>
              </w:rPr>
            </w:pPr>
            <w:r>
              <w:rPr>
                <w:sz w:val="24"/>
                <w:szCs w:val="24"/>
              </w:rPr>
              <w:t xml:space="preserve">1. Заказчик обязан в сроки и в порядке, которые предусмотрены договором подряда, с участием </w:t>
            </w:r>
            <w:r w:rsidRPr="00490ECB">
              <w:rPr>
                <w:sz w:val="24"/>
                <w:szCs w:val="24"/>
              </w:rPr>
              <w:t>Субподряд</w:t>
            </w:r>
            <w:r>
              <w:rPr>
                <w:sz w:val="24"/>
                <w:szCs w:val="24"/>
              </w:rPr>
              <w:t xml:space="preserve">чика осмотреть и принять выполненную работу (ее результат), а при обнаружении отступлений от договора, ухудшающим результат работы, или иных недостатков в работе немедленно заявить об этом </w:t>
            </w:r>
            <w:r w:rsidRPr="00490ECB">
              <w:rPr>
                <w:sz w:val="24"/>
                <w:szCs w:val="24"/>
              </w:rPr>
              <w:t>Субподряд</w:t>
            </w:r>
            <w:r>
              <w:rPr>
                <w:sz w:val="24"/>
                <w:szCs w:val="24"/>
              </w:rPr>
              <w:t>чику.</w:t>
            </w:r>
          </w:p>
          <w:p w:rsidR="001646F4" w:rsidRDefault="001646F4">
            <w:pPr>
              <w:widowControl w:val="0"/>
              <w:tabs>
                <w:tab w:val="left" w:pos="426"/>
              </w:tabs>
              <w:spacing w:before="60"/>
              <w:jc w:val="both"/>
              <w:rPr>
                <w:sz w:val="24"/>
                <w:szCs w:val="24"/>
              </w:rPr>
            </w:pPr>
            <w:r>
              <w:rPr>
                <w:sz w:val="24"/>
                <w:szCs w:val="24"/>
              </w:rPr>
              <w:t>2. Заказчик, обнаруживший недостатки в работе при ее приемке, вправе ссылаться на них в случаях, если в акте либо в ином документе, удостоверяющем приемку, были оговорены эти недостатки либо возможность последующего предъявления требования об их устранении.</w:t>
            </w:r>
          </w:p>
          <w:p w:rsidR="001646F4" w:rsidRDefault="001646F4">
            <w:pPr>
              <w:widowControl w:val="0"/>
              <w:tabs>
                <w:tab w:val="left" w:pos="426"/>
              </w:tabs>
              <w:spacing w:before="60"/>
              <w:jc w:val="both"/>
              <w:rPr>
                <w:sz w:val="24"/>
                <w:szCs w:val="24"/>
              </w:rPr>
            </w:pPr>
            <w:r>
              <w:rPr>
                <w:sz w:val="24"/>
                <w:szCs w:val="24"/>
              </w:rPr>
              <w:t xml:space="preserve">3. В случаях, когда работа выполнена </w:t>
            </w:r>
            <w:r w:rsidRPr="00490ECB">
              <w:rPr>
                <w:sz w:val="24"/>
                <w:szCs w:val="24"/>
              </w:rPr>
              <w:t>Субп</w:t>
            </w:r>
            <w:r>
              <w:rPr>
                <w:sz w:val="24"/>
                <w:szCs w:val="24"/>
              </w:rPr>
              <w:t xml:space="preserve">одрядчиком с отступлениями от договора подряда, ухудшившими результат работы, или с иными недостатками, которые делают его не пригодным для предусмотренного в договоре использования либо при отсутствии в договоре соответствующего условия непригодности для обычного использования, Заказчик вправе, если иное не установлено законом или договором, по своему выбору потребовать от </w:t>
            </w:r>
            <w:r w:rsidRPr="00490ECB">
              <w:rPr>
                <w:sz w:val="24"/>
                <w:szCs w:val="24"/>
              </w:rPr>
              <w:t>Субподряд</w:t>
            </w:r>
            <w:r>
              <w:rPr>
                <w:sz w:val="24"/>
                <w:szCs w:val="24"/>
              </w:rPr>
              <w:t>чика:</w:t>
            </w:r>
          </w:p>
          <w:p w:rsidR="001646F4" w:rsidRDefault="001646F4">
            <w:pPr>
              <w:widowControl w:val="0"/>
              <w:tabs>
                <w:tab w:val="left" w:pos="426"/>
              </w:tabs>
              <w:spacing w:before="60"/>
              <w:jc w:val="both"/>
              <w:rPr>
                <w:sz w:val="24"/>
                <w:szCs w:val="24"/>
              </w:rPr>
            </w:pPr>
            <w:r>
              <w:rPr>
                <w:sz w:val="24"/>
                <w:szCs w:val="24"/>
              </w:rPr>
              <w:t>-безвозмездного устранения недостатков в разумный срок;</w:t>
            </w:r>
          </w:p>
          <w:p w:rsidR="001646F4" w:rsidRDefault="001646F4">
            <w:pPr>
              <w:widowControl w:val="0"/>
              <w:tabs>
                <w:tab w:val="left" w:pos="426"/>
              </w:tabs>
              <w:spacing w:before="60"/>
              <w:jc w:val="both"/>
              <w:rPr>
                <w:sz w:val="24"/>
                <w:szCs w:val="24"/>
              </w:rPr>
            </w:pPr>
            <w:r>
              <w:rPr>
                <w:sz w:val="24"/>
                <w:szCs w:val="24"/>
              </w:rPr>
              <w:t>-соразмерного уменьшения установленной за работу цены;</w:t>
            </w:r>
          </w:p>
          <w:p w:rsidR="001646F4" w:rsidRDefault="001646F4">
            <w:pPr>
              <w:widowControl w:val="0"/>
              <w:tabs>
                <w:tab w:val="left" w:pos="426"/>
              </w:tabs>
              <w:spacing w:before="60"/>
              <w:jc w:val="both"/>
              <w:rPr>
                <w:sz w:val="24"/>
                <w:szCs w:val="24"/>
              </w:rPr>
            </w:pPr>
            <w:r>
              <w:rPr>
                <w:sz w:val="24"/>
                <w:szCs w:val="24"/>
              </w:rPr>
              <w:t>-возмещения своих расходов на устранение недостатков, когда право Заказчика устранять их предусмотрено в договоре подряда.</w:t>
            </w:r>
          </w:p>
        </w:tc>
        <w:tc>
          <w:tcPr>
            <w:tcW w:w="3068" w:type="dxa"/>
            <w:tcBorders>
              <w:right w:val="nil"/>
            </w:tcBorders>
            <w:shd w:val="clear" w:color="auto" w:fill="auto"/>
          </w:tcPr>
          <w:p w:rsidR="001646F4" w:rsidRDefault="001646F4">
            <w:pPr>
              <w:widowControl w:val="0"/>
              <w:tabs>
                <w:tab w:val="left" w:pos="426"/>
              </w:tabs>
              <w:spacing w:before="120" w:after="120"/>
              <w:rPr>
                <w:sz w:val="24"/>
                <w:szCs w:val="24"/>
              </w:rPr>
            </w:pPr>
            <w:r>
              <w:rPr>
                <w:rStyle w:val="af4"/>
                <w:i w:val="0"/>
                <w:sz w:val="24"/>
                <w:szCs w:val="24"/>
                <w:shd w:val="clear" w:color="auto" w:fill="auto"/>
              </w:rPr>
              <w:t>Согласие с требованием</w:t>
            </w:r>
          </w:p>
        </w:tc>
        <w:tc>
          <w:tcPr>
            <w:tcW w:w="2214" w:type="dxa"/>
            <w:vMerge/>
            <w:shd w:val="clear" w:color="auto" w:fill="auto"/>
          </w:tcPr>
          <w:p w:rsidR="001646F4" w:rsidRDefault="001646F4" w:rsidP="00C460D5">
            <w:pPr>
              <w:pStyle w:val="affff1"/>
              <w:widowControl w:val="0"/>
              <w:spacing w:before="0"/>
              <w:jc w:val="left"/>
              <w:outlineLvl w:val="2"/>
            </w:pPr>
          </w:p>
        </w:tc>
      </w:tr>
      <w:tr w:rsidR="001646F4" w:rsidTr="001B189B">
        <w:tc>
          <w:tcPr>
            <w:tcW w:w="9715" w:type="dxa"/>
            <w:gridSpan w:val="3"/>
            <w:tcBorders>
              <w:right w:val="nil"/>
            </w:tcBorders>
            <w:shd w:val="clear" w:color="auto" w:fill="auto"/>
            <w:vAlign w:val="center"/>
          </w:tcPr>
          <w:p w:rsidR="001646F4" w:rsidRDefault="001646F4">
            <w:pPr>
              <w:pStyle w:val="4"/>
              <w:widowControl w:val="0"/>
            </w:pPr>
            <w:bookmarkStart w:id="98" w:name="_Toc217158223"/>
            <w:bookmarkStart w:id="99" w:name="_Toc131575910"/>
            <w:bookmarkStart w:id="100" w:name="_Toc147407159"/>
            <w:r>
              <w:lastRenderedPageBreak/>
              <w:t>2.4. Требования к оформлению документации</w:t>
            </w:r>
            <w:bookmarkEnd w:id="98"/>
            <w:bookmarkEnd w:id="99"/>
            <w:bookmarkEnd w:id="100"/>
          </w:p>
        </w:tc>
        <w:tc>
          <w:tcPr>
            <w:tcW w:w="3068" w:type="dxa"/>
            <w:tcBorders>
              <w:right w:val="nil"/>
            </w:tcBorders>
            <w:shd w:val="clear" w:color="auto" w:fill="auto"/>
            <w:vAlign w:val="center"/>
          </w:tcPr>
          <w:p w:rsidR="001646F4" w:rsidRDefault="001646F4">
            <w:pPr>
              <w:pStyle w:val="4"/>
              <w:widowControl w:val="0"/>
            </w:pPr>
          </w:p>
        </w:tc>
        <w:tc>
          <w:tcPr>
            <w:tcW w:w="2214" w:type="dxa"/>
            <w:vMerge/>
            <w:shd w:val="clear" w:color="auto" w:fill="auto"/>
            <w:vAlign w:val="center"/>
          </w:tcPr>
          <w:p w:rsidR="001646F4" w:rsidRDefault="001646F4" w:rsidP="00C460D5">
            <w:pPr>
              <w:pStyle w:val="affff1"/>
              <w:widowControl w:val="0"/>
              <w:spacing w:before="0"/>
              <w:jc w:val="left"/>
              <w:outlineLvl w:val="2"/>
            </w:pPr>
          </w:p>
        </w:tc>
      </w:tr>
      <w:tr w:rsidR="001646F4" w:rsidTr="001B189B">
        <w:tc>
          <w:tcPr>
            <w:tcW w:w="847" w:type="dxa"/>
            <w:shd w:val="clear" w:color="auto" w:fill="auto"/>
            <w:vAlign w:val="center"/>
          </w:tcPr>
          <w:p w:rsidR="001646F4" w:rsidRDefault="001646F4">
            <w:pPr>
              <w:pStyle w:val="afffa"/>
              <w:widowControl w:val="0"/>
              <w:spacing w:before="60" w:after="60"/>
              <w:ind w:left="25"/>
              <w:jc w:val="center"/>
            </w:pPr>
            <w:r>
              <w:t>2.4.1.</w:t>
            </w:r>
          </w:p>
        </w:tc>
        <w:tc>
          <w:tcPr>
            <w:tcW w:w="1878" w:type="dxa"/>
            <w:shd w:val="clear" w:color="auto" w:fill="auto"/>
          </w:tcPr>
          <w:p w:rsidR="001646F4" w:rsidRDefault="001646F4">
            <w:pPr>
              <w:widowControl w:val="0"/>
              <w:rPr>
                <w:sz w:val="24"/>
                <w:szCs w:val="24"/>
              </w:rPr>
            </w:pPr>
            <w:r>
              <w:rPr>
                <w:sz w:val="24"/>
                <w:szCs w:val="24"/>
              </w:rPr>
              <w:t>Документы, передаваемые заказчику по результатам выполненных работ.</w:t>
            </w:r>
          </w:p>
        </w:tc>
        <w:tc>
          <w:tcPr>
            <w:tcW w:w="6990" w:type="dxa"/>
            <w:tcBorders>
              <w:right w:val="nil"/>
            </w:tcBorders>
            <w:shd w:val="clear" w:color="auto" w:fill="auto"/>
            <w:vAlign w:val="center"/>
          </w:tcPr>
          <w:p w:rsidR="001646F4" w:rsidRDefault="001646F4">
            <w:pPr>
              <w:widowControl w:val="0"/>
              <w:jc w:val="both"/>
            </w:pPr>
            <w:r>
              <w:rPr>
                <w:sz w:val="24"/>
                <w:szCs w:val="24"/>
              </w:rPr>
              <w:t>1. Представить Заказчику акты выполненных работ и исполнительную документацию (Общий журнал работ, специальные журналы работ (соответствующие видам выполняемых работ), журналы входного и операционного контроля качества, акты на скрытые работы, сертификаты качества и паспорта на применённые материалы, акты входного контроля качества поставляемых материалов, формуляры, результаты экспертиз, обследований в ходе выполнения работ.</w:t>
            </w:r>
          </w:p>
          <w:p w:rsidR="001646F4" w:rsidRDefault="001646F4">
            <w:pPr>
              <w:widowControl w:val="0"/>
              <w:jc w:val="both"/>
              <w:rPr>
                <w:sz w:val="24"/>
                <w:szCs w:val="24"/>
              </w:rPr>
            </w:pPr>
            <w:r>
              <w:rPr>
                <w:sz w:val="24"/>
                <w:szCs w:val="24"/>
              </w:rPr>
              <w:t>1.1 Исполнительная документация должна соответствовать требованиям приказа Ростехнадзора от 26.12.2006 №1128.</w:t>
            </w:r>
          </w:p>
        </w:tc>
        <w:tc>
          <w:tcPr>
            <w:tcW w:w="3068" w:type="dxa"/>
            <w:tcBorders>
              <w:right w:val="nil"/>
            </w:tcBorders>
            <w:shd w:val="clear" w:color="auto" w:fill="auto"/>
            <w:vAlign w:val="center"/>
          </w:tcPr>
          <w:p w:rsidR="001646F4" w:rsidRDefault="001646F4">
            <w:pPr>
              <w:widowControl w:val="0"/>
              <w:tabs>
                <w:tab w:val="left" w:pos="426"/>
              </w:tabs>
              <w:spacing w:before="120" w:after="120"/>
              <w:rPr>
                <w:sz w:val="24"/>
                <w:szCs w:val="24"/>
              </w:rPr>
            </w:pPr>
            <w:r>
              <w:rPr>
                <w:rStyle w:val="af4"/>
                <w:i w:val="0"/>
                <w:sz w:val="24"/>
                <w:szCs w:val="24"/>
                <w:shd w:val="clear" w:color="auto" w:fill="auto"/>
              </w:rPr>
              <w:t>Согласие с требованием</w:t>
            </w:r>
          </w:p>
        </w:tc>
        <w:tc>
          <w:tcPr>
            <w:tcW w:w="2214" w:type="dxa"/>
            <w:vMerge/>
            <w:shd w:val="clear" w:color="auto" w:fill="auto"/>
            <w:vAlign w:val="center"/>
          </w:tcPr>
          <w:p w:rsidR="001646F4" w:rsidRDefault="001646F4" w:rsidP="00C460D5">
            <w:pPr>
              <w:pStyle w:val="affff1"/>
              <w:widowControl w:val="0"/>
              <w:spacing w:before="0"/>
              <w:jc w:val="left"/>
              <w:outlineLvl w:val="2"/>
            </w:pPr>
          </w:p>
        </w:tc>
      </w:tr>
      <w:tr w:rsidR="001646F4" w:rsidTr="001B189B">
        <w:tc>
          <w:tcPr>
            <w:tcW w:w="9715" w:type="dxa"/>
            <w:gridSpan w:val="3"/>
            <w:tcBorders>
              <w:right w:val="nil"/>
            </w:tcBorders>
            <w:shd w:val="clear" w:color="auto" w:fill="auto"/>
            <w:vAlign w:val="center"/>
          </w:tcPr>
          <w:p w:rsidR="001646F4" w:rsidRDefault="001646F4">
            <w:pPr>
              <w:pStyle w:val="4"/>
              <w:widowControl w:val="0"/>
            </w:pPr>
            <w:bookmarkStart w:id="101" w:name="_Toc217158224"/>
            <w:bookmarkStart w:id="102" w:name="_Toc131575911"/>
            <w:bookmarkStart w:id="103" w:name="_Toc147407160"/>
            <w:r w:rsidRPr="00C460D5">
              <w:rPr>
                <w:lang w:val="ru-RU"/>
              </w:rPr>
              <w:t>3</w:t>
            </w:r>
            <w:r>
              <w:t>. Требования к соблюдению положений нормативной и иной обязательной для Подрядчика документации, определяемой видами работ (помимо указанных в других разделах ТТ)</w:t>
            </w:r>
            <w:bookmarkEnd w:id="101"/>
            <w:bookmarkEnd w:id="102"/>
            <w:bookmarkEnd w:id="103"/>
          </w:p>
        </w:tc>
        <w:tc>
          <w:tcPr>
            <w:tcW w:w="3068" w:type="dxa"/>
            <w:tcBorders>
              <w:right w:val="nil"/>
            </w:tcBorders>
            <w:shd w:val="clear" w:color="auto" w:fill="auto"/>
            <w:vAlign w:val="center"/>
          </w:tcPr>
          <w:p w:rsidR="001646F4" w:rsidRDefault="001646F4">
            <w:pPr>
              <w:pStyle w:val="4"/>
              <w:widowControl w:val="0"/>
            </w:pPr>
          </w:p>
        </w:tc>
        <w:tc>
          <w:tcPr>
            <w:tcW w:w="2214" w:type="dxa"/>
            <w:vMerge/>
            <w:shd w:val="clear" w:color="auto" w:fill="auto"/>
            <w:vAlign w:val="center"/>
          </w:tcPr>
          <w:p w:rsidR="001646F4" w:rsidRDefault="001646F4" w:rsidP="00C460D5">
            <w:pPr>
              <w:pStyle w:val="affff1"/>
              <w:widowControl w:val="0"/>
              <w:spacing w:before="0"/>
              <w:jc w:val="left"/>
              <w:outlineLvl w:val="2"/>
            </w:pPr>
          </w:p>
        </w:tc>
      </w:tr>
      <w:tr w:rsidR="001646F4" w:rsidTr="00B7362C">
        <w:tc>
          <w:tcPr>
            <w:tcW w:w="847" w:type="dxa"/>
            <w:shd w:val="clear" w:color="auto" w:fill="auto"/>
            <w:vAlign w:val="center"/>
          </w:tcPr>
          <w:p w:rsidR="001646F4" w:rsidRDefault="001646F4">
            <w:pPr>
              <w:pStyle w:val="afffa"/>
              <w:widowControl w:val="0"/>
              <w:spacing w:before="60" w:after="60"/>
              <w:ind w:left="25"/>
              <w:jc w:val="center"/>
            </w:pPr>
            <w:r>
              <w:rPr>
                <w:lang w:val="en-US"/>
              </w:rPr>
              <w:t>3</w:t>
            </w:r>
            <w:r>
              <w:t>.1.</w:t>
            </w:r>
          </w:p>
        </w:tc>
        <w:tc>
          <w:tcPr>
            <w:tcW w:w="8868" w:type="dxa"/>
            <w:gridSpan w:val="2"/>
            <w:shd w:val="clear" w:color="auto" w:fill="auto"/>
          </w:tcPr>
          <w:p w:rsidR="001646F4" w:rsidRDefault="001646F4">
            <w:pPr>
              <w:widowControl w:val="0"/>
              <w:jc w:val="both"/>
              <w:rPr>
                <w:sz w:val="24"/>
                <w:szCs w:val="24"/>
              </w:rPr>
            </w:pPr>
            <w:r>
              <w:rPr>
                <w:sz w:val="24"/>
                <w:szCs w:val="24"/>
              </w:rPr>
              <w:t xml:space="preserve">Работа выполняется в соответствии с действующей НТД: </w:t>
            </w:r>
          </w:p>
          <w:p w:rsidR="001646F4" w:rsidRDefault="001646F4">
            <w:pPr>
              <w:widowControl w:val="0"/>
              <w:jc w:val="both"/>
              <w:rPr>
                <w:sz w:val="24"/>
                <w:szCs w:val="24"/>
              </w:rPr>
            </w:pPr>
            <w:r w:rsidRPr="00C460D5">
              <w:rPr>
                <w:sz w:val="24"/>
                <w:szCs w:val="24"/>
              </w:rPr>
              <w:t xml:space="preserve">- </w:t>
            </w:r>
            <w:r>
              <w:rPr>
                <w:sz w:val="24"/>
                <w:szCs w:val="24"/>
              </w:rPr>
              <w:t>Приложение №7 к ТТ</w:t>
            </w:r>
          </w:p>
          <w:p w:rsidR="001646F4" w:rsidRDefault="001646F4">
            <w:pPr>
              <w:widowControl w:val="0"/>
              <w:jc w:val="both"/>
              <w:rPr>
                <w:sz w:val="24"/>
                <w:szCs w:val="24"/>
              </w:rPr>
            </w:pPr>
            <w:r>
              <w:rPr>
                <w:sz w:val="24"/>
                <w:szCs w:val="24"/>
              </w:rPr>
              <w:t>- руководящими документами;</w:t>
            </w:r>
          </w:p>
          <w:p w:rsidR="001646F4" w:rsidRDefault="001646F4">
            <w:pPr>
              <w:widowControl w:val="0"/>
              <w:jc w:val="both"/>
              <w:rPr>
                <w:sz w:val="24"/>
                <w:szCs w:val="24"/>
              </w:rPr>
            </w:pPr>
            <w:r>
              <w:rPr>
                <w:sz w:val="24"/>
                <w:szCs w:val="24"/>
              </w:rPr>
              <w:t>- ведомостью объемов работ</w:t>
            </w:r>
          </w:p>
          <w:p w:rsidR="001646F4" w:rsidRDefault="001646F4">
            <w:pPr>
              <w:widowControl w:val="0"/>
              <w:jc w:val="both"/>
              <w:rPr>
                <w:sz w:val="24"/>
                <w:szCs w:val="24"/>
              </w:rPr>
            </w:pPr>
            <w:r>
              <w:rPr>
                <w:sz w:val="24"/>
                <w:szCs w:val="24"/>
              </w:rPr>
              <w:t>- технологической документацией;</w:t>
            </w:r>
          </w:p>
          <w:p w:rsidR="001646F4" w:rsidRDefault="001646F4">
            <w:pPr>
              <w:widowControl w:val="0"/>
              <w:jc w:val="both"/>
              <w:rPr>
                <w:sz w:val="24"/>
                <w:szCs w:val="24"/>
              </w:rPr>
            </w:pPr>
            <w:r>
              <w:rPr>
                <w:sz w:val="24"/>
                <w:szCs w:val="24"/>
              </w:rPr>
              <w:t>- правилами в области охраны труда, промышленной и пожарной безопасности;</w:t>
            </w:r>
          </w:p>
          <w:p w:rsidR="001646F4" w:rsidRDefault="001646F4">
            <w:pPr>
              <w:widowControl w:val="0"/>
              <w:jc w:val="both"/>
              <w:rPr>
                <w:sz w:val="24"/>
                <w:szCs w:val="24"/>
              </w:rPr>
            </w:pPr>
            <w:r>
              <w:rPr>
                <w:sz w:val="24"/>
                <w:szCs w:val="24"/>
              </w:rPr>
              <w:t>- методикой допуска персонала подрядных организаций к выполнению работ на объектах ПАО «РусГидро» (Приложение 6 к ТТ);</w:t>
            </w:r>
          </w:p>
          <w:p w:rsidR="001646F4" w:rsidRDefault="001646F4">
            <w:pPr>
              <w:widowControl w:val="0"/>
              <w:jc w:val="both"/>
              <w:rPr>
                <w:sz w:val="24"/>
                <w:szCs w:val="24"/>
              </w:rPr>
            </w:pPr>
            <w:r>
              <w:rPr>
                <w:sz w:val="24"/>
                <w:szCs w:val="24"/>
              </w:rPr>
              <w:t xml:space="preserve"> - требованиями по охране окружающей среды</w:t>
            </w:r>
          </w:p>
          <w:p w:rsidR="001646F4" w:rsidRDefault="001646F4">
            <w:pPr>
              <w:widowControl w:val="0"/>
              <w:tabs>
                <w:tab w:val="left" w:pos="426"/>
              </w:tabs>
              <w:jc w:val="both"/>
              <w:rPr>
                <w:sz w:val="24"/>
                <w:szCs w:val="24"/>
              </w:rPr>
            </w:pPr>
          </w:p>
        </w:tc>
        <w:tc>
          <w:tcPr>
            <w:tcW w:w="3068" w:type="dxa"/>
            <w:tcBorders>
              <w:right w:val="nil"/>
            </w:tcBorders>
            <w:shd w:val="clear" w:color="auto" w:fill="auto"/>
          </w:tcPr>
          <w:p w:rsidR="001646F4" w:rsidRDefault="001646F4">
            <w:pPr>
              <w:widowControl w:val="0"/>
              <w:tabs>
                <w:tab w:val="left" w:pos="426"/>
              </w:tabs>
              <w:spacing w:before="120" w:after="120"/>
              <w:rPr>
                <w:sz w:val="24"/>
                <w:szCs w:val="24"/>
              </w:rPr>
            </w:pPr>
            <w:r>
              <w:rPr>
                <w:rStyle w:val="af4"/>
                <w:i w:val="0"/>
                <w:sz w:val="24"/>
                <w:szCs w:val="24"/>
                <w:shd w:val="clear" w:color="auto" w:fill="auto"/>
              </w:rPr>
              <w:t>Согласие с требованием</w:t>
            </w:r>
          </w:p>
        </w:tc>
        <w:tc>
          <w:tcPr>
            <w:tcW w:w="2214" w:type="dxa"/>
            <w:vMerge/>
            <w:shd w:val="clear" w:color="auto" w:fill="auto"/>
          </w:tcPr>
          <w:p w:rsidR="001646F4" w:rsidRDefault="001646F4" w:rsidP="00C460D5">
            <w:pPr>
              <w:pStyle w:val="affff1"/>
              <w:widowControl w:val="0"/>
              <w:spacing w:before="0"/>
              <w:jc w:val="left"/>
              <w:outlineLvl w:val="2"/>
            </w:pPr>
          </w:p>
        </w:tc>
      </w:tr>
      <w:tr w:rsidR="001646F4" w:rsidTr="001B189B">
        <w:tc>
          <w:tcPr>
            <w:tcW w:w="9715" w:type="dxa"/>
            <w:gridSpan w:val="3"/>
            <w:tcBorders>
              <w:right w:val="nil"/>
            </w:tcBorders>
            <w:shd w:val="clear" w:color="auto" w:fill="auto"/>
            <w:vAlign w:val="center"/>
          </w:tcPr>
          <w:p w:rsidR="001646F4" w:rsidRDefault="001646F4">
            <w:pPr>
              <w:pStyle w:val="4"/>
              <w:widowControl w:val="0"/>
            </w:pPr>
            <w:bookmarkStart w:id="104" w:name="_Toc217158226"/>
            <w:bookmarkStart w:id="105" w:name="_Toc147407162"/>
            <w:bookmarkStart w:id="106" w:name="_Toc131575913"/>
            <w:r>
              <w:t>4. Требования к ответственности и гарантиям подрядчика</w:t>
            </w:r>
            <w:bookmarkEnd w:id="104"/>
            <w:bookmarkEnd w:id="105"/>
            <w:bookmarkEnd w:id="106"/>
          </w:p>
        </w:tc>
        <w:tc>
          <w:tcPr>
            <w:tcW w:w="3068" w:type="dxa"/>
            <w:tcBorders>
              <w:right w:val="nil"/>
            </w:tcBorders>
            <w:shd w:val="clear" w:color="auto" w:fill="auto"/>
            <w:vAlign w:val="center"/>
          </w:tcPr>
          <w:p w:rsidR="001646F4" w:rsidRDefault="001646F4">
            <w:pPr>
              <w:pStyle w:val="4"/>
              <w:widowControl w:val="0"/>
            </w:pPr>
          </w:p>
        </w:tc>
        <w:tc>
          <w:tcPr>
            <w:tcW w:w="2214" w:type="dxa"/>
            <w:vMerge/>
            <w:shd w:val="clear" w:color="auto" w:fill="auto"/>
            <w:vAlign w:val="center"/>
          </w:tcPr>
          <w:p w:rsidR="001646F4" w:rsidRDefault="001646F4" w:rsidP="00C460D5">
            <w:pPr>
              <w:pStyle w:val="affff1"/>
              <w:widowControl w:val="0"/>
              <w:spacing w:before="0"/>
              <w:jc w:val="left"/>
              <w:outlineLvl w:val="2"/>
            </w:pPr>
          </w:p>
        </w:tc>
      </w:tr>
      <w:tr w:rsidR="001646F4" w:rsidTr="001B189B">
        <w:tc>
          <w:tcPr>
            <w:tcW w:w="847" w:type="dxa"/>
            <w:shd w:val="clear" w:color="auto" w:fill="auto"/>
            <w:vAlign w:val="center"/>
          </w:tcPr>
          <w:p w:rsidR="001646F4" w:rsidRDefault="001646F4">
            <w:pPr>
              <w:pStyle w:val="afffa"/>
              <w:widowControl w:val="0"/>
              <w:spacing w:before="60" w:after="60"/>
              <w:ind w:left="25"/>
              <w:jc w:val="center"/>
            </w:pPr>
            <w:r>
              <w:rPr>
                <w:lang w:val="en-US"/>
              </w:rPr>
              <w:t>4</w:t>
            </w:r>
            <w:r>
              <w:t>.1.</w:t>
            </w:r>
          </w:p>
        </w:tc>
        <w:tc>
          <w:tcPr>
            <w:tcW w:w="1878" w:type="dxa"/>
            <w:shd w:val="clear" w:color="auto" w:fill="auto"/>
          </w:tcPr>
          <w:p w:rsidR="001646F4" w:rsidRDefault="001646F4">
            <w:pPr>
              <w:widowControl w:val="0"/>
              <w:rPr>
                <w:sz w:val="24"/>
                <w:szCs w:val="24"/>
              </w:rPr>
            </w:pPr>
            <w:r>
              <w:rPr>
                <w:sz w:val="24"/>
                <w:szCs w:val="24"/>
              </w:rPr>
              <w:t>Гарантийный срок на результат работ.</w:t>
            </w:r>
          </w:p>
        </w:tc>
        <w:tc>
          <w:tcPr>
            <w:tcW w:w="6990" w:type="dxa"/>
            <w:tcBorders>
              <w:right w:val="nil"/>
            </w:tcBorders>
            <w:shd w:val="clear" w:color="auto" w:fill="auto"/>
          </w:tcPr>
          <w:p w:rsidR="001646F4" w:rsidRDefault="001646F4">
            <w:pPr>
              <w:widowControl w:val="0"/>
              <w:jc w:val="both"/>
              <w:rPr>
                <w:sz w:val="24"/>
                <w:szCs w:val="24"/>
              </w:rPr>
            </w:pPr>
            <w:r>
              <w:rPr>
                <w:sz w:val="24"/>
                <w:szCs w:val="24"/>
              </w:rPr>
              <w:t>Гарантийный срок на результат работ должен составлять 60 месяцев с даты подписания Акта о приемке выполненных работ КС-2.</w:t>
            </w:r>
          </w:p>
        </w:tc>
        <w:tc>
          <w:tcPr>
            <w:tcW w:w="3068" w:type="dxa"/>
            <w:tcBorders>
              <w:right w:val="nil"/>
            </w:tcBorders>
            <w:shd w:val="clear" w:color="auto" w:fill="auto"/>
          </w:tcPr>
          <w:p w:rsidR="001646F4" w:rsidRDefault="001646F4">
            <w:pPr>
              <w:widowControl w:val="0"/>
              <w:tabs>
                <w:tab w:val="left" w:pos="426"/>
              </w:tabs>
              <w:spacing w:before="120" w:after="120"/>
              <w:rPr>
                <w:sz w:val="24"/>
                <w:szCs w:val="24"/>
              </w:rPr>
            </w:pPr>
            <w:r>
              <w:rPr>
                <w:rStyle w:val="af4"/>
                <w:i w:val="0"/>
                <w:sz w:val="24"/>
                <w:szCs w:val="24"/>
                <w:shd w:val="clear" w:color="auto" w:fill="auto"/>
              </w:rPr>
              <w:t>Согласие с требованием</w:t>
            </w:r>
          </w:p>
        </w:tc>
        <w:tc>
          <w:tcPr>
            <w:tcW w:w="2214" w:type="dxa"/>
            <w:vMerge/>
            <w:shd w:val="clear" w:color="auto" w:fill="auto"/>
          </w:tcPr>
          <w:p w:rsidR="001646F4" w:rsidRDefault="001646F4" w:rsidP="00C460D5">
            <w:pPr>
              <w:pStyle w:val="affff1"/>
              <w:widowControl w:val="0"/>
              <w:spacing w:before="0"/>
              <w:jc w:val="left"/>
              <w:outlineLvl w:val="2"/>
            </w:pPr>
          </w:p>
        </w:tc>
      </w:tr>
      <w:tr w:rsidR="001646F4" w:rsidTr="001B189B">
        <w:tc>
          <w:tcPr>
            <w:tcW w:w="9715" w:type="dxa"/>
            <w:gridSpan w:val="3"/>
            <w:tcBorders>
              <w:right w:val="nil"/>
            </w:tcBorders>
            <w:shd w:val="clear" w:color="auto" w:fill="auto"/>
            <w:vAlign w:val="center"/>
          </w:tcPr>
          <w:p w:rsidR="001646F4" w:rsidRDefault="001646F4" w:rsidP="00C460D5">
            <w:pPr>
              <w:keepNext/>
              <w:widowControl w:val="0"/>
              <w:rPr>
                <w:b/>
                <w:sz w:val="24"/>
                <w:szCs w:val="24"/>
              </w:rPr>
            </w:pPr>
            <w:r w:rsidRPr="00C460D5">
              <w:rPr>
                <w:b/>
                <w:sz w:val="24"/>
                <w:szCs w:val="24"/>
              </w:rPr>
              <w:t xml:space="preserve">5. </w:t>
            </w:r>
            <w:r>
              <w:rPr>
                <w:b/>
                <w:sz w:val="24"/>
                <w:szCs w:val="24"/>
              </w:rPr>
              <w:t>Требования к субподрядчику (и субсубподрядчикам) и его обязательствам, влияющим на исполнение договора</w:t>
            </w:r>
          </w:p>
        </w:tc>
        <w:tc>
          <w:tcPr>
            <w:tcW w:w="3068" w:type="dxa"/>
            <w:tcBorders>
              <w:right w:val="nil"/>
            </w:tcBorders>
            <w:shd w:val="clear" w:color="auto" w:fill="auto"/>
            <w:vAlign w:val="center"/>
          </w:tcPr>
          <w:p w:rsidR="001646F4" w:rsidRDefault="001646F4" w:rsidP="00C460D5">
            <w:pPr>
              <w:pStyle w:val="4"/>
              <w:widowControl w:val="0"/>
            </w:pPr>
          </w:p>
        </w:tc>
        <w:tc>
          <w:tcPr>
            <w:tcW w:w="2214" w:type="dxa"/>
            <w:vMerge/>
            <w:shd w:val="clear" w:color="auto" w:fill="auto"/>
            <w:vAlign w:val="center"/>
          </w:tcPr>
          <w:p w:rsidR="001646F4" w:rsidRDefault="001646F4" w:rsidP="00C460D5">
            <w:pPr>
              <w:pStyle w:val="affff1"/>
              <w:widowControl w:val="0"/>
              <w:spacing w:before="0"/>
              <w:jc w:val="left"/>
              <w:outlineLvl w:val="2"/>
            </w:pPr>
          </w:p>
        </w:tc>
      </w:tr>
      <w:tr w:rsidR="001646F4" w:rsidTr="001B189B">
        <w:tc>
          <w:tcPr>
            <w:tcW w:w="847" w:type="dxa"/>
            <w:shd w:val="clear" w:color="auto" w:fill="auto"/>
            <w:vAlign w:val="center"/>
          </w:tcPr>
          <w:p w:rsidR="001646F4" w:rsidRDefault="001646F4" w:rsidP="00C460D5">
            <w:pPr>
              <w:pStyle w:val="afffa"/>
              <w:widowControl w:val="0"/>
              <w:spacing w:before="60" w:after="60"/>
              <w:ind w:left="25"/>
              <w:jc w:val="center"/>
            </w:pPr>
            <w:r>
              <w:rPr>
                <w:lang w:val="en-US"/>
              </w:rPr>
              <w:t>5</w:t>
            </w:r>
            <w:r>
              <w:t>.1.</w:t>
            </w:r>
          </w:p>
        </w:tc>
        <w:tc>
          <w:tcPr>
            <w:tcW w:w="1878" w:type="dxa"/>
            <w:shd w:val="clear" w:color="auto" w:fill="auto"/>
          </w:tcPr>
          <w:p w:rsidR="001646F4" w:rsidRDefault="001646F4" w:rsidP="00C460D5">
            <w:pPr>
              <w:widowControl w:val="0"/>
              <w:rPr>
                <w:sz w:val="24"/>
                <w:szCs w:val="24"/>
              </w:rPr>
            </w:pPr>
            <w:r>
              <w:rPr>
                <w:sz w:val="24"/>
                <w:szCs w:val="24"/>
              </w:rPr>
              <w:t xml:space="preserve">Требования к субподрядным организациям, </w:t>
            </w:r>
            <w:r>
              <w:rPr>
                <w:sz w:val="24"/>
                <w:szCs w:val="24"/>
              </w:rPr>
              <w:lastRenderedPageBreak/>
              <w:t>привлекаемым к выполнению работ.</w:t>
            </w:r>
          </w:p>
        </w:tc>
        <w:tc>
          <w:tcPr>
            <w:tcW w:w="6990" w:type="dxa"/>
            <w:tcBorders>
              <w:right w:val="nil"/>
            </w:tcBorders>
            <w:shd w:val="clear" w:color="auto" w:fill="auto"/>
          </w:tcPr>
          <w:p w:rsidR="001646F4" w:rsidRDefault="001646F4" w:rsidP="00C460D5">
            <w:pPr>
              <w:widowControl w:val="0"/>
              <w:jc w:val="both"/>
              <w:rPr>
                <w:sz w:val="24"/>
                <w:szCs w:val="24"/>
              </w:rPr>
            </w:pPr>
            <w:r>
              <w:rPr>
                <w:sz w:val="24"/>
                <w:szCs w:val="24"/>
              </w:rPr>
              <w:lastRenderedPageBreak/>
              <w:t xml:space="preserve">В случае привлечения к выполнению работ субподрядных организаций подрядчик обязан представить заказчику на момент согласования договора субподряда документы, подтверждающие </w:t>
            </w:r>
            <w:r>
              <w:rPr>
                <w:sz w:val="24"/>
                <w:szCs w:val="24"/>
              </w:rPr>
              <w:lastRenderedPageBreak/>
              <w:t>соответствие их квалификационного уровня, а также готовность и возможность выполнения ими работ.</w:t>
            </w:r>
          </w:p>
        </w:tc>
        <w:tc>
          <w:tcPr>
            <w:tcW w:w="3068" w:type="dxa"/>
            <w:tcBorders>
              <w:right w:val="nil"/>
            </w:tcBorders>
            <w:shd w:val="clear" w:color="auto" w:fill="auto"/>
          </w:tcPr>
          <w:p w:rsidR="001646F4" w:rsidRDefault="001646F4" w:rsidP="00C460D5">
            <w:pPr>
              <w:widowControl w:val="0"/>
              <w:tabs>
                <w:tab w:val="left" w:pos="426"/>
              </w:tabs>
              <w:spacing w:before="120" w:after="120"/>
              <w:rPr>
                <w:sz w:val="24"/>
                <w:szCs w:val="24"/>
              </w:rPr>
            </w:pPr>
            <w:r>
              <w:rPr>
                <w:rStyle w:val="af4"/>
                <w:i w:val="0"/>
                <w:sz w:val="24"/>
                <w:szCs w:val="24"/>
                <w:shd w:val="clear" w:color="auto" w:fill="auto"/>
              </w:rPr>
              <w:lastRenderedPageBreak/>
              <w:t>Согласие с требованием</w:t>
            </w:r>
          </w:p>
        </w:tc>
        <w:tc>
          <w:tcPr>
            <w:tcW w:w="2214" w:type="dxa"/>
            <w:vMerge/>
            <w:shd w:val="clear" w:color="auto" w:fill="auto"/>
          </w:tcPr>
          <w:p w:rsidR="001646F4" w:rsidRDefault="001646F4" w:rsidP="00C460D5">
            <w:pPr>
              <w:pStyle w:val="affff1"/>
              <w:widowControl w:val="0"/>
              <w:spacing w:before="0"/>
              <w:jc w:val="left"/>
              <w:outlineLvl w:val="2"/>
            </w:pPr>
          </w:p>
        </w:tc>
      </w:tr>
      <w:tr w:rsidR="001646F4" w:rsidTr="001B189B">
        <w:tc>
          <w:tcPr>
            <w:tcW w:w="9715" w:type="dxa"/>
            <w:gridSpan w:val="3"/>
            <w:tcBorders>
              <w:right w:val="nil"/>
            </w:tcBorders>
            <w:shd w:val="clear" w:color="auto" w:fill="auto"/>
            <w:vAlign w:val="center"/>
          </w:tcPr>
          <w:p w:rsidR="001646F4" w:rsidRDefault="001646F4" w:rsidP="00C460D5">
            <w:pPr>
              <w:pStyle w:val="4"/>
              <w:widowControl w:val="0"/>
            </w:pPr>
            <w:bookmarkStart w:id="107" w:name="_Toc217158228"/>
            <w:bookmarkStart w:id="108" w:name="_Toc131575915"/>
            <w:bookmarkStart w:id="109" w:name="_Toc147407164"/>
            <w:r w:rsidRPr="00C460D5">
              <w:rPr>
                <w:lang w:val="ru-RU"/>
              </w:rPr>
              <w:lastRenderedPageBreak/>
              <w:t>6</w:t>
            </w:r>
            <w:r>
              <w:t>. Прочие требования к выполняемым работам</w:t>
            </w:r>
            <w:bookmarkEnd w:id="107"/>
            <w:bookmarkEnd w:id="108"/>
            <w:bookmarkEnd w:id="109"/>
          </w:p>
        </w:tc>
        <w:tc>
          <w:tcPr>
            <w:tcW w:w="3068" w:type="dxa"/>
            <w:tcBorders>
              <w:right w:val="nil"/>
            </w:tcBorders>
            <w:shd w:val="clear" w:color="auto" w:fill="auto"/>
            <w:vAlign w:val="center"/>
          </w:tcPr>
          <w:p w:rsidR="001646F4" w:rsidRDefault="001646F4" w:rsidP="00C460D5">
            <w:pPr>
              <w:pStyle w:val="4"/>
              <w:widowControl w:val="0"/>
            </w:pPr>
          </w:p>
        </w:tc>
        <w:tc>
          <w:tcPr>
            <w:tcW w:w="2214" w:type="dxa"/>
            <w:vMerge/>
            <w:shd w:val="clear" w:color="auto" w:fill="auto"/>
            <w:vAlign w:val="center"/>
          </w:tcPr>
          <w:p w:rsidR="001646F4" w:rsidRDefault="001646F4" w:rsidP="00C460D5">
            <w:pPr>
              <w:pStyle w:val="affff1"/>
              <w:widowControl w:val="0"/>
              <w:spacing w:before="0"/>
              <w:jc w:val="left"/>
              <w:outlineLvl w:val="2"/>
            </w:pPr>
          </w:p>
        </w:tc>
      </w:tr>
      <w:tr w:rsidR="001646F4" w:rsidTr="001B189B">
        <w:tc>
          <w:tcPr>
            <w:tcW w:w="847" w:type="dxa"/>
            <w:shd w:val="clear" w:color="auto" w:fill="auto"/>
            <w:vAlign w:val="center"/>
          </w:tcPr>
          <w:p w:rsidR="001646F4" w:rsidRPr="001646F4" w:rsidRDefault="001646F4" w:rsidP="00C460D5">
            <w:pPr>
              <w:pStyle w:val="afffa"/>
              <w:widowControl w:val="0"/>
              <w:spacing w:before="60" w:after="60"/>
              <w:ind w:left="-117"/>
              <w:jc w:val="center"/>
              <w:rPr>
                <w:szCs w:val="24"/>
              </w:rPr>
            </w:pPr>
            <w:r w:rsidRPr="001646F4">
              <w:rPr>
                <w:szCs w:val="24"/>
                <w:lang w:val="en-US"/>
              </w:rPr>
              <w:t>6</w:t>
            </w:r>
            <w:r w:rsidRPr="001646F4">
              <w:rPr>
                <w:szCs w:val="24"/>
              </w:rPr>
              <w:t>.1.</w:t>
            </w:r>
          </w:p>
        </w:tc>
        <w:tc>
          <w:tcPr>
            <w:tcW w:w="1878" w:type="dxa"/>
            <w:shd w:val="clear" w:color="auto" w:fill="auto"/>
            <w:vAlign w:val="center"/>
          </w:tcPr>
          <w:p w:rsidR="001646F4" w:rsidRPr="001646F4" w:rsidRDefault="001646F4" w:rsidP="00C460D5">
            <w:pPr>
              <w:widowControl w:val="0"/>
              <w:rPr>
                <w:sz w:val="24"/>
                <w:szCs w:val="24"/>
                <w:lang w:val="en-US"/>
              </w:rPr>
            </w:pPr>
            <w:bookmarkStart w:id="110" w:name="_Toc131575916"/>
            <w:bookmarkStart w:id="111" w:name="_Toc147407165"/>
            <w:bookmarkEnd w:id="110"/>
            <w:bookmarkEnd w:id="111"/>
            <w:r w:rsidRPr="001646F4">
              <w:rPr>
                <w:sz w:val="24"/>
                <w:szCs w:val="24"/>
              </w:rPr>
              <w:t>Условия выполнения работ</w:t>
            </w:r>
          </w:p>
        </w:tc>
        <w:tc>
          <w:tcPr>
            <w:tcW w:w="6990" w:type="dxa"/>
            <w:tcBorders>
              <w:right w:val="nil"/>
            </w:tcBorders>
            <w:shd w:val="clear" w:color="auto" w:fill="auto"/>
            <w:vAlign w:val="center"/>
          </w:tcPr>
          <w:p w:rsidR="001646F4" w:rsidRPr="001646F4" w:rsidRDefault="001646F4" w:rsidP="00C460D5">
            <w:pPr>
              <w:pStyle w:val="affff1"/>
              <w:keepNext w:val="0"/>
              <w:widowControl w:val="0"/>
              <w:spacing w:before="0"/>
              <w:jc w:val="left"/>
              <w:outlineLvl w:val="2"/>
              <w:rPr>
                <w:b w:val="0"/>
              </w:rPr>
            </w:pPr>
            <w:bookmarkStart w:id="112" w:name="_Toc147407166"/>
            <w:bookmarkStart w:id="113" w:name="_Toc131575917"/>
            <w:bookmarkStart w:id="114" w:name="_Toc217158229"/>
            <w:r w:rsidRPr="001646F4">
              <w:rPr>
                <w:rFonts w:eastAsia="Times New Roman"/>
                <w:b w:val="0"/>
                <w:lang w:val="ru-RU" w:eastAsia="ru-RU"/>
              </w:rPr>
              <w:t>Р</w:t>
            </w:r>
            <w:bookmarkEnd w:id="112"/>
            <w:bookmarkEnd w:id="113"/>
            <w:r w:rsidRPr="001646F4">
              <w:rPr>
                <w:rFonts w:eastAsia="Times New Roman"/>
                <w:b w:val="0"/>
                <w:lang w:val="ru-RU" w:eastAsia="ru-RU"/>
              </w:rPr>
              <w:t>аботы выполняются в стесненных и опасных условиях в постоянном притоке фильтрационной воды, и с применением специального оборудования</w:t>
            </w:r>
            <w:bookmarkEnd w:id="114"/>
          </w:p>
        </w:tc>
        <w:tc>
          <w:tcPr>
            <w:tcW w:w="3068" w:type="dxa"/>
            <w:tcBorders>
              <w:right w:val="nil"/>
            </w:tcBorders>
            <w:shd w:val="clear" w:color="auto" w:fill="auto"/>
          </w:tcPr>
          <w:p w:rsidR="001646F4" w:rsidRPr="001646F4" w:rsidRDefault="001646F4" w:rsidP="00C460D5">
            <w:pPr>
              <w:pStyle w:val="affff1"/>
              <w:keepNext w:val="0"/>
              <w:widowControl w:val="0"/>
              <w:spacing w:before="0"/>
              <w:jc w:val="left"/>
              <w:outlineLvl w:val="2"/>
              <w:rPr>
                <w:rFonts w:eastAsia="Times New Roman"/>
                <w:b w:val="0"/>
                <w:lang w:val="ru-RU" w:eastAsia="ru-RU"/>
              </w:rPr>
            </w:pPr>
            <w:r w:rsidRPr="001646F4">
              <w:rPr>
                <w:rStyle w:val="af4"/>
                <w:rFonts w:eastAsia="Times New Roman"/>
                <w:b w:val="0"/>
                <w:i w:val="0"/>
                <w:shd w:val="clear" w:color="auto" w:fill="auto"/>
                <w:lang w:val="ru-RU" w:eastAsia="ru-RU"/>
              </w:rPr>
              <w:t>Согласие с требованием</w:t>
            </w:r>
          </w:p>
        </w:tc>
        <w:tc>
          <w:tcPr>
            <w:tcW w:w="2214" w:type="dxa"/>
            <w:vMerge/>
            <w:shd w:val="clear" w:color="auto" w:fill="auto"/>
          </w:tcPr>
          <w:p w:rsidR="001646F4" w:rsidRPr="001646F4" w:rsidRDefault="001646F4" w:rsidP="00C460D5">
            <w:pPr>
              <w:pStyle w:val="affff1"/>
              <w:keepNext w:val="0"/>
              <w:widowControl w:val="0"/>
              <w:spacing w:before="0"/>
              <w:jc w:val="left"/>
              <w:outlineLvl w:val="2"/>
              <w:rPr>
                <w:rFonts w:eastAsia="Times New Roman"/>
                <w:b w:val="0"/>
                <w:lang w:val="ru-RU" w:eastAsia="ru-RU"/>
              </w:rPr>
            </w:pPr>
          </w:p>
        </w:tc>
      </w:tr>
    </w:tbl>
    <w:p w:rsidR="00D824AE" w:rsidRDefault="00D824AE">
      <w:pPr>
        <w:sectPr w:rsidR="00D824AE">
          <w:headerReference w:type="default" r:id="rId11"/>
          <w:headerReference w:type="first" r:id="rId12"/>
          <w:pgSz w:w="16838" w:h="11906" w:orient="landscape"/>
          <w:pgMar w:top="851" w:right="567" w:bottom="851" w:left="992" w:header="680" w:footer="0" w:gutter="0"/>
          <w:cols w:space="720"/>
          <w:formProt w:val="0"/>
          <w:titlePg/>
          <w:docGrid w:linePitch="381"/>
        </w:sectPr>
      </w:pPr>
    </w:p>
    <w:p w:rsidR="005D7C22" w:rsidRPr="005D7C22" w:rsidRDefault="005D7C22" w:rsidP="005D7C22">
      <w:pPr>
        <w:pStyle w:val="afffa"/>
        <w:keepNext/>
        <w:numPr>
          <w:ilvl w:val="0"/>
          <w:numId w:val="6"/>
        </w:numPr>
        <w:tabs>
          <w:tab w:val="left" w:pos="567"/>
        </w:tabs>
        <w:outlineLvl w:val="0"/>
        <w:rPr>
          <w:rFonts w:eastAsia="Calibri"/>
          <w:b/>
          <w:szCs w:val="24"/>
          <w:lang w:val="x-none" w:eastAsia="x-none"/>
        </w:rPr>
      </w:pPr>
      <w:bookmarkStart w:id="115" w:name="_Toc53393312"/>
      <w:bookmarkStart w:id="116" w:name="_Toc124516424"/>
      <w:bookmarkStart w:id="117" w:name="_Toc217158230"/>
      <w:bookmarkStart w:id="118" w:name="_Toc147407168"/>
      <w:r w:rsidRPr="005D7C22">
        <w:rPr>
          <w:rFonts w:eastAsia="Calibri"/>
          <w:b/>
          <w:szCs w:val="24"/>
          <w:lang w:val="x-none" w:eastAsia="x-none"/>
        </w:rPr>
        <w:lastRenderedPageBreak/>
        <w:t>Требования к документации по ценообразованию</w:t>
      </w:r>
      <w:bookmarkEnd w:id="115"/>
      <w:r w:rsidRPr="005D7C22">
        <w:rPr>
          <w:rFonts w:eastAsia="Calibri"/>
          <w:b/>
          <w:szCs w:val="24"/>
          <w:lang w:val="x-none" w:eastAsia="x-none"/>
        </w:rPr>
        <w:t xml:space="preserve"> на этапе закупки</w:t>
      </w:r>
      <w:bookmarkEnd w:id="116"/>
    </w:p>
    <w:p w:rsidR="005D7C22" w:rsidRDefault="005D7C22" w:rsidP="005D7C22">
      <w:pPr>
        <w:jc w:val="both"/>
        <w:rPr>
          <w:b/>
          <w:sz w:val="24"/>
          <w:szCs w:val="24"/>
        </w:rPr>
      </w:pPr>
      <w:bookmarkStart w:id="119" w:name="_Toc124516425"/>
      <w:r>
        <w:rPr>
          <w:sz w:val="24"/>
          <w:szCs w:val="24"/>
        </w:rPr>
        <w:t>В обоснование стоимости своей заявки Участник предоставляет Коммерческое предложение по форме (с учётом прилагаемой к ней инструкции по заполнению), приведённой в Документации о закупке (с указанием понижающего коэффициента</w:t>
      </w:r>
      <w:bookmarkEnd w:id="119"/>
      <w:r>
        <w:rPr>
          <w:sz w:val="24"/>
          <w:szCs w:val="24"/>
        </w:rPr>
        <w:t>, величину данного коэффициента рекомендуется учитывать с округление до 7 знаков после запятой).</w:t>
      </w:r>
    </w:p>
    <w:p w:rsidR="005D7C22" w:rsidRDefault="005D7C22" w:rsidP="005D7C22">
      <w:pPr>
        <w:jc w:val="both"/>
        <w:rPr>
          <w:b/>
          <w:sz w:val="24"/>
          <w:szCs w:val="24"/>
        </w:rPr>
      </w:pPr>
      <w:bookmarkStart w:id="120" w:name="_Toc124516426"/>
      <w:r>
        <w:rPr>
          <w:sz w:val="24"/>
          <w:szCs w:val="24"/>
        </w:rPr>
        <w:t>Дополнительные документы по ценообразованию (сметная документация) в состав заявки Участника не включаются.</w:t>
      </w:r>
      <w:bookmarkEnd w:id="120"/>
    </w:p>
    <w:p w:rsidR="005D7C22" w:rsidRDefault="005D7C22" w:rsidP="00A11526">
      <w:pPr>
        <w:pStyle w:val="1"/>
        <w:tabs>
          <w:tab w:val="left" w:pos="851"/>
        </w:tabs>
        <w:ind w:firstLine="567"/>
        <w:jc w:val="both"/>
        <w:rPr>
          <w:sz w:val="24"/>
          <w:szCs w:val="24"/>
          <w:lang w:val="ru-RU"/>
        </w:rPr>
      </w:pPr>
    </w:p>
    <w:p w:rsidR="00D824AE" w:rsidRDefault="005D7C22" w:rsidP="005D7C22">
      <w:pPr>
        <w:pStyle w:val="1"/>
        <w:tabs>
          <w:tab w:val="left" w:pos="851"/>
        </w:tabs>
        <w:rPr>
          <w:sz w:val="24"/>
          <w:szCs w:val="24"/>
        </w:rPr>
      </w:pPr>
      <w:r w:rsidRPr="005D7C22">
        <w:rPr>
          <w:sz w:val="24"/>
          <w:szCs w:val="24"/>
          <w:lang w:val="ru-RU"/>
        </w:rPr>
        <w:t>4</w:t>
      </w:r>
      <w:r w:rsidR="001B189B">
        <w:rPr>
          <w:sz w:val="24"/>
          <w:szCs w:val="24"/>
        </w:rPr>
        <w:t>.</w:t>
      </w:r>
      <w:r w:rsidR="001B189B">
        <w:rPr>
          <w:sz w:val="24"/>
          <w:szCs w:val="24"/>
        </w:rPr>
        <w:tab/>
        <w:t>Требования к документации по ценообразованию на этапе заключения (исполнения) договора.</w:t>
      </w:r>
      <w:bookmarkEnd w:id="117"/>
      <w:bookmarkEnd w:id="118"/>
    </w:p>
    <w:p w:rsidR="00D824AE" w:rsidRDefault="005D7C22" w:rsidP="005D7C22">
      <w:pPr>
        <w:pStyle w:val="4"/>
      </w:pPr>
      <w:bookmarkStart w:id="121" w:name="_Toc217158231"/>
      <w:bookmarkStart w:id="122" w:name="_Toc217151392"/>
      <w:r w:rsidRPr="005D7C22">
        <w:rPr>
          <w:lang w:val="ru-RU"/>
        </w:rPr>
        <w:t>4</w:t>
      </w:r>
      <w:r w:rsidR="001B189B">
        <w:t>.1.</w:t>
      </w:r>
      <w:bookmarkStart w:id="123" w:name="_Toc51339699"/>
      <w:bookmarkStart w:id="124" w:name="_Toc46743519"/>
      <w:bookmarkStart w:id="125" w:name="_Toc54646413"/>
      <w:bookmarkStart w:id="126" w:name="_Toc131575919"/>
      <w:bookmarkStart w:id="127" w:name="_Toc147407169"/>
      <w:bookmarkEnd w:id="123"/>
      <w:bookmarkEnd w:id="124"/>
      <w:bookmarkEnd w:id="125"/>
      <w:r w:rsidR="001B189B">
        <w:t xml:space="preserve"> При определении стоимости работ (услуг) и оформлению сметной документации применять в обязательном порядке «Требования к оформлению и составлению сметной документации» приложения №</w:t>
      </w:r>
      <w:r w:rsidR="001B189B">
        <w:rPr>
          <w:lang w:val="ru-RU"/>
        </w:rPr>
        <w:t>4</w:t>
      </w:r>
      <w:r w:rsidR="001B189B">
        <w:t xml:space="preserve"> к Техническ</w:t>
      </w:r>
      <w:r w:rsidR="001B189B">
        <w:rPr>
          <w:lang w:val="ru-RU"/>
        </w:rPr>
        <w:t>ому</w:t>
      </w:r>
      <w:r w:rsidR="001B189B">
        <w:t xml:space="preserve"> </w:t>
      </w:r>
      <w:r w:rsidR="001B189B">
        <w:rPr>
          <w:lang w:val="ru-RU"/>
        </w:rPr>
        <w:t>требованию</w:t>
      </w:r>
      <w:r w:rsidR="001B189B">
        <w:t>.</w:t>
      </w:r>
      <w:bookmarkEnd w:id="121"/>
      <w:bookmarkEnd w:id="122"/>
    </w:p>
    <w:p w:rsidR="00D824AE" w:rsidRDefault="00D824AE">
      <w:pPr>
        <w:jc w:val="both"/>
        <w:rPr>
          <w:iCs/>
          <w:lang w:val="x-none"/>
        </w:rPr>
      </w:pPr>
    </w:p>
    <w:p w:rsidR="00D824AE" w:rsidRDefault="00D824AE">
      <w:pPr>
        <w:rPr>
          <w:iCs/>
        </w:rPr>
      </w:pPr>
    </w:p>
    <w:p w:rsidR="00D824AE" w:rsidRPr="00482C12" w:rsidRDefault="001B189B" w:rsidP="00482C12">
      <w:pPr>
        <w:pStyle w:val="afffa"/>
        <w:numPr>
          <w:ilvl w:val="0"/>
          <w:numId w:val="12"/>
        </w:numPr>
        <w:ind w:left="0" w:firstLine="0"/>
        <w:jc w:val="both"/>
        <w:rPr>
          <w:b/>
          <w:iCs/>
          <w:caps/>
        </w:rPr>
      </w:pPr>
      <w:r w:rsidRPr="00482C12">
        <w:rPr>
          <w:b/>
          <w:iCs/>
        </w:rPr>
        <w:t>Приложения</w:t>
      </w:r>
      <w:bookmarkEnd w:id="126"/>
      <w:bookmarkEnd w:id="127"/>
    </w:p>
    <w:p w:rsidR="00D824AE" w:rsidRPr="00482C12" w:rsidRDefault="001B189B">
      <w:pPr>
        <w:widowControl w:val="0"/>
        <w:tabs>
          <w:tab w:val="left" w:pos="426"/>
        </w:tabs>
        <w:spacing w:before="60"/>
        <w:jc w:val="both"/>
        <w:rPr>
          <w:i/>
        </w:rPr>
      </w:pPr>
      <w:r w:rsidRPr="00482C12">
        <w:rPr>
          <w:rStyle w:val="af4"/>
          <w:b/>
          <w:bCs/>
          <w:i w:val="0"/>
          <w:iCs/>
          <w:sz w:val="24"/>
          <w:szCs w:val="24"/>
          <w:shd w:val="clear" w:color="auto" w:fill="auto"/>
        </w:rPr>
        <w:t>Приложение №1:</w:t>
      </w:r>
      <w:r w:rsidRPr="00482C12">
        <w:rPr>
          <w:rStyle w:val="af4"/>
          <w:bCs/>
          <w:i w:val="0"/>
          <w:iCs/>
          <w:sz w:val="24"/>
          <w:szCs w:val="24"/>
          <w:shd w:val="clear" w:color="auto" w:fill="auto"/>
        </w:rPr>
        <w:t xml:space="preserve"> «Перечень объектов».</w:t>
      </w:r>
    </w:p>
    <w:p w:rsidR="00D824AE" w:rsidRPr="00482C12" w:rsidRDefault="001B189B">
      <w:pPr>
        <w:widowControl w:val="0"/>
        <w:tabs>
          <w:tab w:val="left" w:pos="426"/>
        </w:tabs>
        <w:spacing w:before="60"/>
        <w:jc w:val="both"/>
        <w:rPr>
          <w:i/>
        </w:rPr>
      </w:pPr>
      <w:r w:rsidRPr="00482C12">
        <w:rPr>
          <w:rStyle w:val="af4"/>
          <w:b/>
          <w:bCs/>
          <w:i w:val="0"/>
          <w:iCs/>
          <w:sz w:val="24"/>
          <w:szCs w:val="24"/>
          <w:shd w:val="clear" w:color="auto" w:fill="auto"/>
        </w:rPr>
        <w:t>Приложение №2</w:t>
      </w:r>
      <w:r w:rsidRPr="00482C12">
        <w:rPr>
          <w:rStyle w:val="af4"/>
          <w:bCs/>
          <w:i w:val="0"/>
          <w:iCs/>
          <w:sz w:val="24"/>
          <w:szCs w:val="24"/>
          <w:shd w:val="clear" w:color="auto" w:fill="auto"/>
        </w:rPr>
        <w:t>: «Ведомость объемов работ».</w:t>
      </w:r>
    </w:p>
    <w:p w:rsidR="00D824AE" w:rsidRPr="00482C12" w:rsidRDefault="001B189B">
      <w:pPr>
        <w:widowControl w:val="0"/>
        <w:tabs>
          <w:tab w:val="left" w:pos="426"/>
        </w:tabs>
        <w:spacing w:before="60"/>
        <w:jc w:val="both"/>
        <w:rPr>
          <w:rStyle w:val="af4"/>
          <w:bCs/>
          <w:i w:val="0"/>
          <w:iCs/>
          <w:sz w:val="24"/>
          <w:szCs w:val="24"/>
          <w:shd w:val="clear" w:color="auto" w:fill="auto"/>
        </w:rPr>
      </w:pPr>
      <w:r w:rsidRPr="00482C12">
        <w:rPr>
          <w:rStyle w:val="af4"/>
          <w:b/>
          <w:bCs/>
          <w:i w:val="0"/>
          <w:iCs/>
          <w:sz w:val="24"/>
          <w:szCs w:val="24"/>
          <w:shd w:val="clear" w:color="auto" w:fill="auto"/>
        </w:rPr>
        <w:t>Приложение №3:</w:t>
      </w:r>
      <w:r w:rsidRPr="00482C12">
        <w:rPr>
          <w:rStyle w:val="af4"/>
          <w:bCs/>
          <w:i w:val="0"/>
          <w:iCs/>
          <w:sz w:val="24"/>
          <w:szCs w:val="24"/>
          <w:shd w:val="clear" w:color="auto" w:fill="auto"/>
        </w:rPr>
        <w:t xml:space="preserve"> «Календарный график работ».</w:t>
      </w:r>
    </w:p>
    <w:p w:rsidR="00D824AE" w:rsidRPr="00482C12" w:rsidRDefault="001B189B">
      <w:pPr>
        <w:widowControl w:val="0"/>
        <w:tabs>
          <w:tab w:val="left" w:pos="426"/>
        </w:tabs>
        <w:spacing w:before="60"/>
        <w:jc w:val="both"/>
        <w:rPr>
          <w:i/>
        </w:rPr>
      </w:pPr>
      <w:r w:rsidRPr="00482C12">
        <w:rPr>
          <w:rStyle w:val="af4"/>
          <w:b/>
          <w:bCs/>
          <w:i w:val="0"/>
          <w:iCs/>
          <w:sz w:val="24"/>
          <w:szCs w:val="24"/>
          <w:shd w:val="clear" w:color="auto" w:fill="auto"/>
        </w:rPr>
        <w:t>Приложение №4:</w:t>
      </w:r>
      <w:r w:rsidRPr="00482C12">
        <w:rPr>
          <w:rStyle w:val="af4"/>
          <w:bCs/>
          <w:i w:val="0"/>
          <w:iCs/>
          <w:sz w:val="24"/>
          <w:szCs w:val="24"/>
          <w:shd w:val="clear" w:color="auto" w:fill="auto"/>
        </w:rPr>
        <w:t xml:space="preserve"> «Требования к оформлению </w:t>
      </w:r>
      <w:r w:rsidRPr="00482C12">
        <w:rPr>
          <w:i/>
          <w:sz w:val="24"/>
          <w:szCs w:val="24"/>
        </w:rPr>
        <w:t xml:space="preserve">и составлению </w:t>
      </w:r>
      <w:r w:rsidRPr="00482C12">
        <w:rPr>
          <w:rStyle w:val="af4"/>
          <w:bCs/>
          <w:i w:val="0"/>
          <w:iCs/>
          <w:sz w:val="24"/>
          <w:szCs w:val="24"/>
          <w:shd w:val="clear" w:color="auto" w:fill="auto"/>
        </w:rPr>
        <w:t>сметной документации».</w:t>
      </w:r>
    </w:p>
    <w:p w:rsidR="00D824AE" w:rsidRPr="00482C12" w:rsidRDefault="001B189B">
      <w:pPr>
        <w:widowControl w:val="0"/>
        <w:tabs>
          <w:tab w:val="left" w:pos="426"/>
        </w:tabs>
        <w:spacing w:before="60"/>
        <w:jc w:val="both"/>
        <w:rPr>
          <w:i/>
        </w:rPr>
      </w:pPr>
      <w:r w:rsidRPr="00482C12">
        <w:rPr>
          <w:rStyle w:val="af4"/>
          <w:b/>
          <w:bCs/>
          <w:i w:val="0"/>
          <w:iCs/>
          <w:sz w:val="24"/>
          <w:szCs w:val="24"/>
          <w:shd w:val="clear" w:color="auto" w:fill="auto"/>
        </w:rPr>
        <w:t xml:space="preserve">Приложение №5: </w:t>
      </w:r>
      <w:r w:rsidRPr="00482C12">
        <w:rPr>
          <w:rStyle w:val="af4"/>
          <w:bCs/>
          <w:i w:val="0"/>
          <w:iCs/>
          <w:sz w:val="24"/>
          <w:szCs w:val="24"/>
          <w:shd w:val="clear" w:color="auto" w:fill="auto"/>
        </w:rPr>
        <w:t>«Перечень отчетной документации».</w:t>
      </w:r>
    </w:p>
    <w:p w:rsidR="00D824AE" w:rsidRPr="00482C12" w:rsidRDefault="001B189B">
      <w:pPr>
        <w:widowControl w:val="0"/>
        <w:tabs>
          <w:tab w:val="left" w:pos="426"/>
        </w:tabs>
        <w:spacing w:before="60"/>
        <w:jc w:val="both"/>
        <w:rPr>
          <w:i/>
        </w:rPr>
      </w:pPr>
      <w:r w:rsidRPr="00482C12">
        <w:rPr>
          <w:rStyle w:val="af4"/>
          <w:b/>
          <w:bCs/>
          <w:i w:val="0"/>
          <w:iCs/>
          <w:sz w:val="24"/>
          <w:szCs w:val="24"/>
          <w:shd w:val="clear" w:color="auto" w:fill="auto"/>
        </w:rPr>
        <w:t>Приложение №6:</w:t>
      </w:r>
      <w:r w:rsidRPr="00482C12">
        <w:rPr>
          <w:rStyle w:val="af4"/>
          <w:bCs/>
          <w:i w:val="0"/>
          <w:iCs/>
          <w:sz w:val="24"/>
          <w:szCs w:val="24"/>
          <w:shd w:val="clear" w:color="auto" w:fill="auto"/>
        </w:rPr>
        <w:t xml:space="preserve"> «Методика допуска персонала подрядных организаций на объекты ПАО «РусГидро».</w:t>
      </w:r>
    </w:p>
    <w:p w:rsidR="00D824AE" w:rsidRPr="00482C12" w:rsidRDefault="001B189B">
      <w:pPr>
        <w:widowControl w:val="0"/>
        <w:tabs>
          <w:tab w:val="left" w:pos="426"/>
        </w:tabs>
        <w:spacing w:before="60"/>
        <w:jc w:val="both"/>
        <w:rPr>
          <w:i/>
        </w:rPr>
      </w:pPr>
      <w:r w:rsidRPr="00482C12">
        <w:rPr>
          <w:rStyle w:val="af4"/>
          <w:b/>
          <w:bCs/>
          <w:i w:val="0"/>
          <w:iCs/>
          <w:sz w:val="24"/>
          <w:szCs w:val="24"/>
          <w:shd w:val="clear" w:color="auto" w:fill="auto"/>
        </w:rPr>
        <w:t>Приложение №7:</w:t>
      </w:r>
      <w:r w:rsidRPr="00482C12">
        <w:rPr>
          <w:rStyle w:val="af4"/>
          <w:bCs/>
          <w:i w:val="0"/>
          <w:iCs/>
          <w:sz w:val="24"/>
          <w:szCs w:val="24"/>
          <w:shd w:val="clear" w:color="auto" w:fill="auto"/>
        </w:rPr>
        <w:t xml:space="preserve"> «Перечень НТД».</w:t>
      </w:r>
    </w:p>
    <w:p w:rsidR="00D824AE" w:rsidRPr="00482C12" w:rsidRDefault="001B189B">
      <w:pPr>
        <w:widowControl w:val="0"/>
        <w:tabs>
          <w:tab w:val="left" w:pos="426"/>
        </w:tabs>
        <w:spacing w:before="60"/>
        <w:jc w:val="both"/>
        <w:rPr>
          <w:rStyle w:val="af4"/>
          <w:bCs/>
          <w:i w:val="0"/>
          <w:iCs/>
          <w:sz w:val="24"/>
          <w:szCs w:val="24"/>
          <w:shd w:val="clear" w:color="auto" w:fill="auto"/>
        </w:rPr>
      </w:pPr>
      <w:r w:rsidRPr="00482C12">
        <w:rPr>
          <w:rStyle w:val="af4"/>
          <w:b/>
          <w:bCs/>
          <w:i w:val="0"/>
          <w:iCs/>
          <w:sz w:val="24"/>
          <w:szCs w:val="24"/>
          <w:shd w:val="clear" w:color="auto" w:fill="auto"/>
        </w:rPr>
        <w:t>Приложение №8:</w:t>
      </w:r>
      <w:r w:rsidRPr="00482C12">
        <w:rPr>
          <w:rStyle w:val="af4"/>
          <w:bCs/>
          <w:i w:val="0"/>
          <w:iCs/>
          <w:sz w:val="24"/>
          <w:szCs w:val="24"/>
          <w:shd w:val="clear" w:color="auto" w:fill="auto"/>
        </w:rPr>
        <w:t xml:space="preserve"> «Техническое решение на ремонтные работы».</w:t>
      </w:r>
    </w:p>
    <w:p w:rsidR="00D824AE" w:rsidRDefault="00D824AE">
      <w:pPr>
        <w:widowControl w:val="0"/>
        <w:tabs>
          <w:tab w:val="left" w:pos="426"/>
        </w:tabs>
        <w:spacing w:before="60"/>
        <w:jc w:val="both"/>
        <w:rPr>
          <w:rStyle w:val="af4"/>
          <w:bCs/>
          <w:iCs/>
          <w:sz w:val="24"/>
          <w:szCs w:val="24"/>
          <w:shd w:val="clear" w:color="auto" w:fill="auto"/>
        </w:rPr>
      </w:pPr>
    </w:p>
    <w:p w:rsidR="00D824AE" w:rsidRDefault="00D824AE">
      <w:pPr>
        <w:widowControl w:val="0"/>
        <w:tabs>
          <w:tab w:val="left" w:pos="426"/>
        </w:tabs>
        <w:spacing w:before="60"/>
        <w:jc w:val="both"/>
        <w:rPr>
          <w:rStyle w:val="af4"/>
          <w:bCs/>
          <w:iCs/>
          <w:sz w:val="24"/>
          <w:szCs w:val="24"/>
          <w:shd w:val="clear" w:color="auto" w:fill="auto"/>
        </w:rPr>
      </w:pPr>
    </w:p>
    <w:p w:rsidR="00D824AE" w:rsidRDefault="00D824AE">
      <w:pPr>
        <w:widowControl w:val="0"/>
        <w:tabs>
          <w:tab w:val="left" w:pos="426"/>
        </w:tabs>
        <w:spacing w:before="60"/>
        <w:jc w:val="both"/>
        <w:rPr>
          <w:rStyle w:val="af4"/>
          <w:bCs/>
          <w:iCs/>
          <w:sz w:val="24"/>
          <w:szCs w:val="24"/>
          <w:shd w:val="clear" w:color="auto" w:fill="auto"/>
        </w:rPr>
      </w:pPr>
    </w:p>
    <w:p w:rsidR="00D824AE" w:rsidRDefault="00D824AE">
      <w:pPr>
        <w:widowControl w:val="0"/>
        <w:tabs>
          <w:tab w:val="left" w:pos="426"/>
        </w:tabs>
        <w:spacing w:before="60"/>
        <w:jc w:val="both"/>
      </w:pPr>
    </w:p>
    <w:sectPr w:rsidR="00D824AE">
      <w:headerReference w:type="default" r:id="rId13"/>
      <w:headerReference w:type="first" r:id="rId14"/>
      <w:pgSz w:w="11906" w:h="16838"/>
      <w:pgMar w:top="1134" w:right="851" w:bottom="992" w:left="1134" w:header="680"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362C" w:rsidRDefault="00B7362C">
      <w:r>
        <w:separator/>
      </w:r>
    </w:p>
  </w:endnote>
  <w:endnote w:type="continuationSeparator" w:id="0">
    <w:p w:rsidR="00B7362C" w:rsidRDefault="00B7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1"/>
    <w:family w:val="auto"/>
    <w:pitch w:val="variable"/>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Liberation Sans">
    <w:altName w:val="Arial"/>
    <w:charset w:val="01"/>
    <w:family w:val="roman"/>
    <w:pitch w:val="variable"/>
  </w:font>
  <w:font w:name="Arial Unicode MS">
    <w:altName w:val="Arial"/>
    <w:panose1 w:val="020B0604020202020204"/>
    <w:charset w:val="01"/>
    <w:family w:val="roman"/>
    <w:pitch w:val="variable"/>
  </w:font>
  <w:font w:name="Calibri Light (Заголовки)">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iberation Serif">
    <w:altName w:val="Times New Roman"/>
    <w:charset w:val="01"/>
    <w:family w:val="roman"/>
    <w:pitch w:val="variable"/>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362C" w:rsidRDefault="00B7362C">
      <w:r>
        <w:separator/>
      </w:r>
    </w:p>
  </w:footnote>
  <w:footnote w:type="continuationSeparator" w:id="0">
    <w:p w:rsidR="00B7362C" w:rsidRDefault="00B7362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62C" w:rsidRDefault="00B7362C">
    <w:pPr>
      <w:pStyle w:val="affe"/>
      <w:jc w:val="center"/>
    </w:pPr>
    <w:r>
      <w:fldChar w:fldCharType="begin"/>
    </w:r>
    <w:r>
      <w:instrText xml:space="preserve"> PAGE </w:instrText>
    </w:r>
    <w:r>
      <w:fldChar w:fldCharType="separate"/>
    </w:r>
    <w:r w:rsidR="00EB13E3">
      <w:rPr>
        <w:noProof/>
      </w:rPr>
      <w:t>6</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62C" w:rsidRDefault="00B7362C">
    <w:pPr>
      <w:pStyle w:val="affe"/>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62C" w:rsidRDefault="00B7362C">
    <w:pPr>
      <w:pStyle w:val="affe"/>
      <w:jc w:val="center"/>
    </w:pPr>
    <w:r>
      <w:fldChar w:fldCharType="begin"/>
    </w:r>
    <w:r>
      <w:instrText xml:space="preserve"> PAGE </w:instrText>
    </w:r>
    <w:r>
      <w:fldChar w:fldCharType="separate"/>
    </w:r>
    <w:r w:rsidR="00EB13E3">
      <w:rPr>
        <w:noProof/>
      </w:rPr>
      <w:t>18</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62C" w:rsidRDefault="00B7362C">
    <w:pPr>
      <w:pStyle w:val="affe"/>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62C" w:rsidRDefault="00B7362C">
    <w:pPr>
      <w:pStyle w:val="affe"/>
      <w:jc w:val="center"/>
    </w:pPr>
    <w:r>
      <w:fldChar w:fldCharType="begin"/>
    </w:r>
    <w:r>
      <w:instrText xml:space="preserve"> PAGE </w:instrText>
    </w:r>
    <w:r>
      <w:fldChar w:fldCharType="separate"/>
    </w:r>
    <w:r>
      <w:t>24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62C" w:rsidRDefault="00B7362C">
    <w:pPr>
      <w:pStyle w:val="aff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803C3"/>
    <w:multiLevelType w:val="multilevel"/>
    <w:tmpl w:val="18327E34"/>
    <w:lvl w:ilvl="0">
      <w:start w:val="1"/>
      <w:numFmt w:val="decimal"/>
      <w:lvlText w:val="%1."/>
      <w:lvlJc w:val="left"/>
      <w:pPr>
        <w:tabs>
          <w:tab w:val="num" w:pos="0"/>
        </w:tabs>
        <w:ind w:left="7022" w:hanging="360"/>
      </w:pPr>
      <w:rPr>
        <w:rFonts w:ascii="Times New Roman" w:hAnsi="Times New Roman" w:cs="Times New Roman"/>
        <w:b/>
        <w:bCs w:val="0"/>
        <w:i w:val="0"/>
        <w:iCs w:val="0"/>
        <w:caps w:val="0"/>
        <w:smallCaps w:val="0"/>
        <w:strike w:val="0"/>
        <w:dstrike w:val="0"/>
        <w:vanish w:val="0"/>
        <w:color w:val="000000"/>
        <w:spacing w:val="0"/>
        <w:kern w:val="0"/>
        <w:position w:val="0"/>
        <w:sz w:val="24"/>
        <w:szCs w:val="24"/>
        <w:u w:val="none"/>
        <w:effect w:val="none"/>
        <w:vertAlign w:val="baseline"/>
        <w:em w:val="none"/>
        <w:lang w:val="ru-RU"/>
      </w:rPr>
    </w:lvl>
    <w:lvl w:ilvl="1">
      <w:start w:val="1"/>
      <w:numFmt w:val="decimal"/>
      <w:lvlText w:val="%1.%2."/>
      <w:lvlJc w:val="left"/>
      <w:pPr>
        <w:tabs>
          <w:tab w:val="num" w:pos="0"/>
        </w:tabs>
        <w:ind w:left="432" w:hanging="432"/>
      </w:pPr>
      <w:rPr>
        <w:b/>
        <w:bCs/>
        <w:i w:val="0"/>
        <w:iCs/>
        <w:sz w:val="24"/>
        <w:szCs w:val="24"/>
      </w:rPr>
    </w:lvl>
    <w:lvl w:ilvl="2">
      <w:start w:val="1"/>
      <w:numFmt w:val="decimal"/>
      <w:lvlText w:val="%1.%2.%3."/>
      <w:lvlJc w:val="left"/>
      <w:pPr>
        <w:tabs>
          <w:tab w:val="num" w:pos="0"/>
        </w:tabs>
        <w:ind w:left="1072"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EAE6463"/>
    <w:multiLevelType w:val="hybridMultilevel"/>
    <w:tmpl w:val="87F4408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132FF1"/>
    <w:multiLevelType w:val="multilevel"/>
    <w:tmpl w:val="DDAA6C9A"/>
    <w:lvl w:ilvl="0">
      <w:start w:val="2"/>
      <w:numFmt w:val="decimal"/>
      <w:lvlText w:val="%1."/>
      <w:lvlJc w:val="left"/>
      <w:pPr>
        <w:tabs>
          <w:tab w:val="num" w:pos="0"/>
        </w:tabs>
        <w:ind w:left="360" w:hanging="360"/>
      </w:pPr>
    </w:lvl>
    <w:lvl w:ilvl="1">
      <w:start w:val="2"/>
      <w:numFmt w:val="decimal"/>
      <w:lvlText w:val="%1.%2."/>
      <w:lvlJc w:val="left"/>
      <w:pPr>
        <w:tabs>
          <w:tab w:val="num" w:pos="0"/>
        </w:tabs>
        <w:ind w:left="862" w:hanging="360"/>
      </w:pPr>
      <w:rPr>
        <w:b/>
        <w:bCs/>
      </w:rPr>
    </w:lvl>
    <w:lvl w:ilvl="2">
      <w:start w:val="1"/>
      <w:numFmt w:val="decimal"/>
      <w:lvlText w:val="%1.%2.%3."/>
      <w:lvlJc w:val="left"/>
      <w:pPr>
        <w:tabs>
          <w:tab w:val="num" w:pos="0"/>
        </w:tabs>
        <w:ind w:left="1724" w:hanging="720"/>
      </w:pPr>
    </w:lvl>
    <w:lvl w:ilvl="3">
      <w:start w:val="1"/>
      <w:numFmt w:val="decimal"/>
      <w:lvlText w:val="%1.%2.%3.%4."/>
      <w:lvlJc w:val="left"/>
      <w:pPr>
        <w:tabs>
          <w:tab w:val="num" w:pos="0"/>
        </w:tabs>
        <w:ind w:left="2226" w:hanging="720"/>
      </w:pPr>
    </w:lvl>
    <w:lvl w:ilvl="4">
      <w:start w:val="1"/>
      <w:numFmt w:val="decimal"/>
      <w:lvlText w:val="%1.%2.%3.%4.%5."/>
      <w:lvlJc w:val="left"/>
      <w:pPr>
        <w:tabs>
          <w:tab w:val="num" w:pos="0"/>
        </w:tabs>
        <w:ind w:left="3088" w:hanging="1080"/>
      </w:pPr>
    </w:lvl>
    <w:lvl w:ilvl="5">
      <w:start w:val="1"/>
      <w:numFmt w:val="decimal"/>
      <w:lvlText w:val="%1.%2.%3.%4.%5.%6."/>
      <w:lvlJc w:val="left"/>
      <w:pPr>
        <w:tabs>
          <w:tab w:val="num" w:pos="0"/>
        </w:tabs>
        <w:ind w:left="3590" w:hanging="1080"/>
      </w:pPr>
    </w:lvl>
    <w:lvl w:ilvl="6">
      <w:start w:val="1"/>
      <w:numFmt w:val="decimal"/>
      <w:lvlText w:val="%1.%2.%3.%4.%5.%6.%7."/>
      <w:lvlJc w:val="left"/>
      <w:pPr>
        <w:tabs>
          <w:tab w:val="num" w:pos="0"/>
        </w:tabs>
        <w:ind w:left="4452" w:hanging="1440"/>
      </w:pPr>
    </w:lvl>
    <w:lvl w:ilvl="7">
      <w:start w:val="1"/>
      <w:numFmt w:val="decimal"/>
      <w:lvlText w:val="%1.%2.%3.%4.%5.%6.%7.%8."/>
      <w:lvlJc w:val="left"/>
      <w:pPr>
        <w:tabs>
          <w:tab w:val="num" w:pos="0"/>
        </w:tabs>
        <w:ind w:left="4954" w:hanging="1440"/>
      </w:pPr>
    </w:lvl>
    <w:lvl w:ilvl="8">
      <w:start w:val="1"/>
      <w:numFmt w:val="decimal"/>
      <w:lvlText w:val="%1.%2.%3.%4.%5.%6.%7.%8.%9."/>
      <w:lvlJc w:val="left"/>
      <w:pPr>
        <w:tabs>
          <w:tab w:val="num" w:pos="0"/>
        </w:tabs>
        <w:ind w:left="5816" w:hanging="1800"/>
      </w:pPr>
    </w:lvl>
  </w:abstractNum>
  <w:abstractNum w:abstractNumId="3" w15:restartNumberingAfterBreak="0">
    <w:nsid w:val="1CD00878"/>
    <w:multiLevelType w:val="multilevel"/>
    <w:tmpl w:val="1F3C9600"/>
    <w:lvl w:ilvl="0">
      <w:start w:val="1"/>
      <w:numFmt w:val="decimal"/>
      <w:lvlText w:val="%1."/>
      <w:lvlJc w:val="center"/>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E044175"/>
    <w:multiLevelType w:val="multilevel"/>
    <w:tmpl w:val="D32269D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23484C12"/>
    <w:multiLevelType w:val="multilevel"/>
    <w:tmpl w:val="4242604A"/>
    <w:lvl w:ilvl="0">
      <w:start w:val="1"/>
      <w:numFmt w:val="decimal"/>
      <w:lvlText w:val="%1."/>
      <w:lvlJc w:val="left"/>
      <w:pPr>
        <w:tabs>
          <w:tab w:val="num" w:pos="0"/>
        </w:tabs>
        <w:ind w:left="5038" w:hanging="360"/>
      </w:pPr>
      <w:rPr>
        <w:rFonts w:cs="Times New Roman"/>
        <w:b/>
        <w:bCs w:val="0"/>
        <w:i w:val="0"/>
        <w:iCs w:val="0"/>
        <w:caps w:val="0"/>
        <w:smallCaps w:val="0"/>
        <w:strike w:val="0"/>
        <w:dstrike w:val="0"/>
        <w:vanish w:val="0"/>
        <w:color w:val="000000"/>
        <w:spacing w:val="0"/>
        <w:position w:val="0"/>
        <w:sz w:val="28"/>
        <w:szCs w:val="28"/>
        <w:u w:val="none"/>
        <w:effect w:val="none"/>
        <w:vertAlign w:val="baseline"/>
        <w:em w:val="none"/>
      </w:rPr>
    </w:lvl>
    <w:lvl w:ilvl="1">
      <w:start w:val="1"/>
      <w:numFmt w:val="decimal"/>
      <w:lvlText w:val="%1.%2."/>
      <w:lvlJc w:val="left"/>
      <w:pPr>
        <w:tabs>
          <w:tab w:val="num" w:pos="0"/>
        </w:tabs>
        <w:ind w:left="432" w:hanging="432"/>
      </w:pPr>
      <w:rPr>
        <w:rFonts w:ascii="Times New Roman" w:hAnsi="Times New Roman"/>
        <w:b/>
        <w:bCs/>
        <w:i w:val="0"/>
        <w:iCs/>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262D4623"/>
    <w:multiLevelType w:val="multilevel"/>
    <w:tmpl w:val="ECD2C32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7" w15:restartNumberingAfterBreak="0">
    <w:nsid w:val="36052D09"/>
    <w:multiLevelType w:val="multilevel"/>
    <w:tmpl w:val="CB2A81DC"/>
    <w:lvl w:ilvl="0">
      <w:start w:val="1"/>
      <w:numFmt w:val="decimal"/>
      <w:lvlText w:val="%1."/>
      <w:lvlJc w:val="left"/>
      <w:pPr>
        <w:tabs>
          <w:tab w:val="num" w:pos="0"/>
        </w:tabs>
        <w:ind w:left="360" w:hanging="360"/>
      </w:pPr>
      <w:rPr>
        <w:b/>
        <w:bCs w:val="0"/>
        <w:sz w:val="24"/>
        <w:szCs w:val="24"/>
      </w:rPr>
    </w:lvl>
    <w:lvl w:ilvl="1">
      <w:start w:val="1"/>
      <w:numFmt w:val="decimal"/>
      <w:lvlText w:val="%1.%2."/>
      <w:lvlJc w:val="left"/>
      <w:pPr>
        <w:tabs>
          <w:tab w:val="num" w:pos="0"/>
        </w:tabs>
        <w:ind w:left="792" w:hanging="432"/>
      </w:pPr>
      <w:rPr>
        <w:b/>
        <w:bCs/>
        <w:sz w:val="24"/>
        <w:szCs w:val="24"/>
      </w:rPr>
    </w:lvl>
    <w:lvl w:ilvl="2">
      <w:start w:val="1"/>
      <w:numFmt w:val="decimal"/>
      <w:lvlText w:val="%1.%2.%3."/>
      <w:lvlJc w:val="left"/>
      <w:pPr>
        <w:tabs>
          <w:tab w:val="num" w:pos="0"/>
        </w:tabs>
        <w:ind w:left="1224" w:hanging="504"/>
      </w:pPr>
      <w:rPr>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4A30481E"/>
    <w:multiLevelType w:val="multilevel"/>
    <w:tmpl w:val="BB66C33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9" w15:restartNumberingAfterBreak="0">
    <w:nsid w:val="567C1422"/>
    <w:multiLevelType w:val="multilevel"/>
    <w:tmpl w:val="3AFAE5E2"/>
    <w:lvl w:ilvl="0">
      <w:start w:val="1"/>
      <w:numFmt w:val="bullet"/>
      <w:lvlText w:val=""/>
      <w:lvlJc w:val="left"/>
      <w:pPr>
        <w:tabs>
          <w:tab w:val="num" w:pos="780"/>
        </w:tabs>
        <w:ind w:left="780" w:hanging="360"/>
      </w:pPr>
      <w:rPr>
        <w:rFonts w:ascii="Symbol" w:hAnsi="Symbol" w:cs="Symbol" w:hint="default"/>
        <w:sz w:val="28"/>
        <w:szCs w:val="28"/>
      </w:rPr>
    </w:lvl>
    <w:lvl w:ilvl="1">
      <w:start w:val="1"/>
      <w:numFmt w:val="bullet"/>
      <w:lvlText w:val="◦"/>
      <w:lvlJc w:val="left"/>
      <w:pPr>
        <w:tabs>
          <w:tab w:val="num" w:pos="1140"/>
        </w:tabs>
        <w:ind w:left="1140" w:hanging="360"/>
      </w:pPr>
      <w:rPr>
        <w:rFonts w:ascii="OpenSymbol" w:hAnsi="OpenSymbol" w:cs="OpenSymbol" w:hint="default"/>
        <w:sz w:val="28"/>
        <w:szCs w:val="28"/>
      </w:rPr>
    </w:lvl>
    <w:lvl w:ilvl="2">
      <w:start w:val="1"/>
      <w:numFmt w:val="bullet"/>
      <w:lvlText w:val="▪"/>
      <w:lvlJc w:val="left"/>
      <w:pPr>
        <w:tabs>
          <w:tab w:val="num" w:pos="1500"/>
        </w:tabs>
        <w:ind w:left="1500" w:hanging="360"/>
      </w:pPr>
      <w:rPr>
        <w:rFonts w:ascii="OpenSymbol" w:hAnsi="OpenSymbol" w:cs="OpenSymbol" w:hint="default"/>
        <w:sz w:val="28"/>
        <w:szCs w:val="28"/>
      </w:rPr>
    </w:lvl>
    <w:lvl w:ilvl="3">
      <w:start w:val="1"/>
      <w:numFmt w:val="bullet"/>
      <w:lvlText w:val=""/>
      <w:lvlJc w:val="left"/>
      <w:pPr>
        <w:tabs>
          <w:tab w:val="num" w:pos="1860"/>
        </w:tabs>
        <w:ind w:left="1860" w:hanging="360"/>
      </w:pPr>
      <w:rPr>
        <w:rFonts w:ascii="Symbol" w:hAnsi="Symbol" w:cs="Symbol" w:hint="default"/>
        <w:sz w:val="28"/>
        <w:szCs w:val="28"/>
      </w:rPr>
    </w:lvl>
    <w:lvl w:ilvl="4">
      <w:start w:val="1"/>
      <w:numFmt w:val="bullet"/>
      <w:lvlText w:val="◦"/>
      <w:lvlJc w:val="left"/>
      <w:pPr>
        <w:tabs>
          <w:tab w:val="num" w:pos="2220"/>
        </w:tabs>
        <w:ind w:left="2220" w:hanging="360"/>
      </w:pPr>
      <w:rPr>
        <w:rFonts w:ascii="OpenSymbol" w:hAnsi="OpenSymbol" w:cs="OpenSymbol" w:hint="default"/>
        <w:sz w:val="28"/>
        <w:szCs w:val="28"/>
      </w:rPr>
    </w:lvl>
    <w:lvl w:ilvl="5">
      <w:start w:val="1"/>
      <w:numFmt w:val="bullet"/>
      <w:lvlText w:val="▪"/>
      <w:lvlJc w:val="left"/>
      <w:pPr>
        <w:tabs>
          <w:tab w:val="num" w:pos="2580"/>
        </w:tabs>
        <w:ind w:left="2580" w:hanging="360"/>
      </w:pPr>
      <w:rPr>
        <w:rFonts w:ascii="OpenSymbol" w:hAnsi="OpenSymbol" w:cs="OpenSymbol" w:hint="default"/>
        <w:sz w:val="28"/>
        <w:szCs w:val="28"/>
      </w:rPr>
    </w:lvl>
    <w:lvl w:ilvl="6">
      <w:start w:val="1"/>
      <w:numFmt w:val="bullet"/>
      <w:lvlText w:val=""/>
      <w:lvlJc w:val="left"/>
      <w:pPr>
        <w:tabs>
          <w:tab w:val="num" w:pos="2940"/>
        </w:tabs>
        <w:ind w:left="2940" w:hanging="360"/>
      </w:pPr>
      <w:rPr>
        <w:rFonts w:ascii="Symbol" w:hAnsi="Symbol" w:cs="Symbol" w:hint="default"/>
        <w:sz w:val="28"/>
        <w:szCs w:val="28"/>
      </w:rPr>
    </w:lvl>
    <w:lvl w:ilvl="7">
      <w:start w:val="1"/>
      <w:numFmt w:val="bullet"/>
      <w:lvlText w:val="◦"/>
      <w:lvlJc w:val="left"/>
      <w:pPr>
        <w:tabs>
          <w:tab w:val="num" w:pos="3300"/>
        </w:tabs>
        <w:ind w:left="3300" w:hanging="360"/>
      </w:pPr>
      <w:rPr>
        <w:rFonts w:ascii="OpenSymbol" w:hAnsi="OpenSymbol" w:cs="OpenSymbol" w:hint="default"/>
        <w:sz w:val="28"/>
        <w:szCs w:val="28"/>
      </w:rPr>
    </w:lvl>
    <w:lvl w:ilvl="8">
      <w:start w:val="1"/>
      <w:numFmt w:val="bullet"/>
      <w:lvlText w:val="▪"/>
      <w:lvlJc w:val="left"/>
      <w:pPr>
        <w:tabs>
          <w:tab w:val="num" w:pos="3660"/>
        </w:tabs>
        <w:ind w:left="3660" w:hanging="360"/>
      </w:pPr>
      <w:rPr>
        <w:rFonts w:ascii="OpenSymbol" w:hAnsi="OpenSymbol" w:cs="OpenSymbol" w:hint="default"/>
        <w:sz w:val="28"/>
        <w:szCs w:val="28"/>
      </w:rPr>
    </w:lvl>
  </w:abstractNum>
  <w:abstractNum w:abstractNumId="10" w15:restartNumberingAfterBreak="0">
    <w:nsid w:val="5F3B2009"/>
    <w:multiLevelType w:val="hybridMultilevel"/>
    <w:tmpl w:val="538A616E"/>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09F5E7C"/>
    <w:multiLevelType w:val="multilevel"/>
    <w:tmpl w:val="EB4436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EB07D91"/>
    <w:multiLevelType w:val="multilevel"/>
    <w:tmpl w:val="F0F23C28"/>
    <w:lvl w:ilvl="0">
      <w:start w:val="1"/>
      <w:numFmt w:val="decimal"/>
      <w:lvlText w:val="%1."/>
      <w:lvlJc w:val="left"/>
      <w:pPr>
        <w:tabs>
          <w:tab w:val="num" w:pos="142"/>
        </w:tabs>
        <w:ind w:left="502" w:hanging="360"/>
      </w:pPr>
    </w:lvl>
    <w:lvl w:ilvl="1">
      <w:start w:val="5"/>
      <w:numFmt w:val="decimal"/>
      <w:lvlText w:val="%1.%2."/>
      <w:lvlJc w:val="left"/>
      <w:pPr>
        <w:tabs>
          <w:tab w:val="num" w:pos="0"/>
        </w:tabs>
        <w:ind w:left="792" w:hanging="360"/>
      </w:pPr>
    </w:lvl>
    <w:lvl w:ilvl="2">
      <w:start w:val="1"/>
      <w:numFmt w:val="decimal"/>
      <w:lvlText w:val="%1.%2.%3."/>
      <w:lvlJc w:val="left"/>
      <w:pPr>
        <w:tabs>
          <w:tab w:val="num" w:pos="0"/>
        </w:tabs>
        <w:ind w:left="1584" w:hanging="720"/>
      </w:pPr>
    </w:lvl>
    <w:lvl w:ilvl="3">
      <w:start w:val="1"/>
      <w:numFmt w:val="decimal"/>
      <w:lvlText w:val="%1.%2.%3.%4."/>
      <w:lvlJc w:val="left"/>
      <w:pPr>
        <w:tabs>
          <w:tab w:val="num" w:pos="0"/>
        </w:tabs>
        <w:ind w:left="2016" w:hanging="720"/>
      </w:pPr>
    </w:lvl>
    <w:lvl w:ilvl="4">
      <w:start w:val="1"/>
      <w:numFmt w:val="decimal"/>
      <w:lvlText w:val="%1.%2.%3.%4.%5."/>
      <w:lvlJc w:val="left"/>
      <w:pPr>
        <w:tabs>
          <w:tab w:val="num" w:pos="0"/>
        </w:tabs>
        <w:ind w:left="2808"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4032" w:hanging="1440"/>
      </w:pPr>
    </w:lvl>
    <w:lvl w:ilvl="7">
      <w:start w:val="1"/>
      <w:numFmt w:val="decimal"/>
      <w:lvlText w:val="%1.%2.%3.%4.%5.%6.%7.%8."/>
      <w:lvlJc w:val="left"/>
      <w:pPr>
        <w:tabs>
          <w:tab w:val="num" w:pos="0"/>
        </w:tabs>
        <w:ind w:left="4464" w:hanging="1440"/>
      </w:pPr>
    </w:lvl>
    <w:lvl w:ilvl="8">
      <w:start w:val="1"/>
      <w:numFmt w:val="decimal"/>
      <w:lvlText w:val="%1.%2.%3.%4.%5.%6.%7.%8.%9."/>
      <w:lvlJc w:val="left"/>
      <w:pPr>
        <w:tabs>
          <w:tab w:val="num" w:pos="0"/>
        </w:tabs>
        <w:ind w:left="5256" w:hanging="1800"/>
      </w:pPr>
    </w:lvl>
  </w:abstractNum>
  <w:num w:numId="1">
    <w:abstractNumId w:val="5"/>
  </w:num>
  <w:num w:numId="2">
    <w:abstractNumId w:val="7"/>
  </w:num>
  <w:num w:numId="3">
    <w:abstractNumId w:val="3"/>
  </w:num>
  <w:num w:numId="4">
    <w:abstractNumId w:val="11"/>
  </w:num>
  <w:num w:numId="5">
    <w:abstractNumId w:val="12"/>
  </w:num>
  <w:num w:numId="6">
    <w:abstractNumId w:val="2"/>
  </w:num>
  <w:num w:numId="7">
    <w:abstractNumId w:val="9"/>
  </w:num>
  <w:num w:numId="8">
    <w:abstractNumId w:val="8"/>
  </w:num>
  <w:num w:numId="9">
    <w:abstractNumId w:val="6"/>
  </w:num>
  <w:num w:numId="10">
    <w:abstractNumId w:val="4"/>
  </w:num>
  <w:num w:numId="11">
    <w:abstractNumId w:val="0"/>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D824AE"/>
    <w:rsid w:val="000B1D61"/>
    <w:rsid w:val="001646F4"/>
    <w:rsid w:val="001A5EC8"/>
    <w:rsid w:val="001B189B"/>
    <w:rsid w:val="00482C12"/>
    <w:rsid w:val="00490ECB"/>
    <w:rsid w:val="005206C2"/>
    <w:rsid w:val="00576056"/>
    <w:rsid w:val="005D7C22"/>
    <w:rsid w:val="00706B3B"/>
    <w:rsid w:val="009478CA"/>
    <w:rsid w:val="00A11526"/>
    <w:rsid w:val="00B7362C"/>
    <w:rsid w:val="00C166C5"/>
    <w:rsid w:val="00C460D5"/>
    <w:rsid w:val="00D824AE"/>
    <w:rsid w:val="00EB13E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939F4"/>
  <w15:docId w15:val="{2096FFEE-03A8-4B45-8B62-5C6469780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166F"/>
    <w:rPr>
      <w:color w:val="00000A"/>
      <w:sz w:val="28"/>
      <w:szCs w:val="28"/>
    </w:rPr>
  </w:style>
  <w:style w:type="paragraph" w:styleId="1">
    <w:name w:val="heading 1"/>
    <w:basedOn w:val="3"/>
    <w:link w:val="11"/>
    <w:qFormat/>
    <w:rsid w:val="00353A27"/>
    <w:pPr>
      <w:outlineLvl w:val="0"/>
    </w:pPr>
    <w:rPr>
      <w:sz w:val="28"/>
      <w:szCs w:val="28"/>
    </w:rPr>
  </w:style>
  <w:style w:type="paragraph" w:styleId="2">
    <w:name w:val="heading 2"/>
    <w:basedOn w:val="4"/>
    <w:link w:val="22"/>
    <w:qFormat/>
    <w:rsid w:val="00EA61A8"/>
    <w:pPr>
      <w:outlineLvl w:val="1"/>
    </w:pPr>
  </w:style>
  <w:style w:type="paragraph" w:styleId="3">
    <w:name w:val="heading 3"/>
    <w:basedOn w:val="a"/>
    <w:link w:val="31"/>
    <w:autoRedefine/>
    <w:qFormat/>
    <w:rsid w:val="005B0AA2"/>
    <w:pPr>
      <w:keepNext/>
      <w:spacing w:before="120" w:after="60"/>
      <w:outlineLvl w:val="2"/>
    </w:pPr>
    <w:rPr>
      <w:rFonts w:eastAsia="Calibri"/>
      <w:b/>
      <w:bCs/>
      <w:sz w:val="24"/>
      <w:szCs w:val="24"/>
      <w:lang w:val="x-none" w:eastAsia="x-none"/>
    </w:rPr>
  </w:style>
  <w:style w:type="paragraph" w:styleId="4">
    <w:name w:val="heading 4"/>
    <w:basedOn w:val="3"/>
    <w:link w:val="40"/>
    <w:qFormat/>
    <w:rsid w:val="006629C9"/>
    <w:pPr>
      <w:outlineLvl w:val="3"/>
    </w:pPr>
  </w:style>
  <w:style w:type="paragraph" w:styleId="5">
    <w:name w:val="heading 5"/>
    <w:basedOn w:val="a"/>
    <w:link w:val="50"/>
    <w:uiPriority w:val="9"/>
    <w:qFormat/>
    <w:rsid w:val="0076353A"/>
    <w:pPr>
      <w:spacing w:before="240" w:after="60"/>
      <w:outlineLvl w:val="4"/>
    </w:pPr>
    <w:rPr>
      <w:b/>
      <w:bCs/>
      <w:i/>
      <w:iCs/>
      <w:sz w:val="26"/>
      <w:szCs w:val="26"/>
      <w:lang w:val="x-none" w:eastAsia="x-none"/>
    </w:rPr>
  </w:style>
  <w:style w:type="paragraph" w:styleId="6">
    <w:name w:val="heading 6"/>
    <w:basedOn w:val="a"/>
    <w:link w:val="60"/>
    <w:uiPriority w:val="9"/>
    <w:qFormat/>
    <w:rsid w:val="00D22F6D"/>
    <w:pPr>
      <w:keepNext/>
      <w:keepLines/>
      <w:spacing w:before="200"/>
      <w:outlineLvl w:val="5"/>
    </w:pPr>
    <w:rPr>
      <w:rFonts w:ascii="Cambria" w:hAnsi="Cambria"/>
      <w:i/>
      <w:iCs/>
      <w:color w:val="243F60"/>
      <w:sz w:val="20"/>
      <w:szCs w:val="20"/>
      <w:lang w:val="x-none" w:eastAsia="x-none"/>
    </w:rPr>
  </w:style>
  <w:style w:type="paragraph" w:styleId="7">
    <w:name w:val="heading 7"/>
    <w:basedOn w:val="a"/>
    <w:link w:val="70"/>
    <w:uiPriority w:val="9"/>
    <w:qFormat/>
    <w:rsid w:val="00D22F6D"/>
    <w:pPr>
      <w:keepNext/>
      <w:keepLines/>
      <w:spacing w:before="200"/>
      <w:outlineLvl w:val="6"/>
    </w:pPr>
    <w:rPr>
      <w:rFonts w:ascii="Cambria" w:hAnsi="Cambria"/>
      <w:i/>
      <w:iCs/>
      <w:color w:val="404040"/>
      <w:sz w:val="20"/>
      <w:szCs w:val="20"/>
      <w:lang w:val="x-none" w:eastAsia="x-none"/>
    </w:rPr>
  </w:style>
  <w:style w:type="paragraph" w:styleId="8">
    <w:name w:val="heading 8"/>
    <w:basedOn w:val="a"/>
    <w:link w:val="80"/>
    <w:uiPriority w:val="9"/>
    <w:qFormat/>
    <w:rsid w:val="00D22F6D"/>
    <w:pPr>
      <w:keepNext/>
      <w:keepLines/>
      <w:spacing w:before="200"/>
      <w:outlineLvl w:val="7"/>
    </w:pPr>
    <w:rPr>
      <w:rFonts w:ascii="Cambria" w:hAnsi="Cambria"/>
      <w:color w:val="4F81BD"/>
      <w:sz w:val="20"/>
      <w:szCs w:val="20"/>
      <w:lang w:val="x-none" w:eastAsia="x-none"/>
    </w:rPr>
  </w:style>
  <w:style w:type="paragraph" w:styleId="9">
    <w:name w:val="heading 9"/>
    <w:basedOn w:val="a"/>
    <w:link w:val="90"/>
    <w:uiPriority w:val="9"/>
    <w:qFormat/>
    <w:rsid w:val="0076353A"/>
    <w:pPr>
      <w:spacing w:before="240" w:after="60"/>
      <w:outlineLvl w:val="8"/>
    </w:pPr>
    <w:rPr>
      <w:rFonts w:ascii="Arial" w:hAnsi="Arial"/>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нак сноски1"/>
    <w:qFormat/>
    <w:rPr>
      <w:vertAlign w:val="superscript"/>
    </w:rPr>
  </w:style>
  <w:style w:type="character" w:customStyle="1" w:styleId="FootnoteCharacters">
    <w:name w:val="Footnote Characters"/>
    <w:qFormat/>
    <w:rsid w:val="00D561D9"/>
    <w:rPr>
      <w:vertAlign w:val="superscript"/>
    </w:rPr>
  </w:style>
  <w:style w:type="character" w:styleId="a3">
    <w:name w:val="page number"/>
    <w:basedOn w:val="a0"/>
    <w:qFormat/>
    <w:rsid w:val="006C2F3F"/>
  </w:style>
  <w:style w:type="character" w:styleId="a4">
    <w:name w:val="Hyperlink"/>
    <w:basedOn w:val="a0"/>
    <w:uiPriority w:val="99"/>
    <w:unhideWhenUsed/>
    <w:rsid w:val="00C30422"/>
    <w:rPr>
      <w:color w:val="0563C1" w:themeColor="hyperlink"/>
      <w:u w:val="single"/>
    </w:rPr>
  </w:style>
  <w:style w:type="character" w:styleId="a5">
    <w:name w:val="annotation reference"/>
    <w:qFormat/>
    <w:rPr>
      <w:sz w:val="16"/>
      <w:szCs w:val="16"/>
    </w:rPr>
  </w:style>
  <w:style w:type="character" w:styleId="a6">
    <w:name w:val="Strong"/>
    <w:qFormat/>
    <w:rsid w:val="00165965"/>
    <w:rPr>
      <w:b/>
      <w:bCs/>
    </w:rPr>
  </w:style>
  <w:style w:type="character" w:customStyle="1" w:styleId="60">
    <w:name w:val="Заголовок 6 Знак"/>
    <w:link w:val="6"/>
    <w:uiPriority w:val="9"/>
    <w:qFormat/>
    <w:rsid w:val="00D22F6D"/>
    <w:rPr>
      <w:rFonts w:ascii="Cambria" w:hAnsi="Cambria"/>
      <w:i/>
      <w:iCs/>
      <w:color w:val="243F60"/>
      <w:lang w:val="x-none" w:eastAsia="x-none"/>
    </w:rPr>
  </w:style>
  <w:style w:type="character" w:customStyle="1" w:styleId="70">
    <w:name w:val="Заголовок 7 Знак"/>
    <w:link w:val="7"/>
    <w:uiPriority w:val="9"/>
    <w:qFormat/>
    <w:rsid w:val="00D22F6D"/>
    <w:rPr>
      <w:rFonts w:ascii="Cambria" w:hAnsi="Cambria"/>
      <w:i/>
      <w:iCs/>
      <w:color w:val="404040"/>
      <w:lang w:val="x-none" w:eastAsia="x-none"/>
    </w:rPr>
  </w:style>
  <w:style w:type="character" w:customStyle="1" w:styleId="80">
    <w:name w:val="Заголовок 8 Знак"/>
    <w:link w:val="8"/>
    <w:uiPriority w:val="9"/>
    <w:qFormat/>
    <w:rsid w:val="00D22F6D"/>
    <w:rPr>
      <w:rFonts w:ascii="Cambria" w:hAnsi="Cambria"/>
      <w:color w:val="4F81BD"/>
      <w:lang w:val="x-none" w:eastAsia="x-none"/>
    </w:rPr>
  </w:style>
  <w:style w:type="character" w:customStyle="1" w:styleId="12">
    <w:name w:val="Заголовок 1 Знак"/>
    <w:qFormat/>
    <w:rsid w:val="00353A27"/>
    <w:rPr>
      <w:rFonts w:eastAsia="Calibri"/>
      <w:b/>
      <w:sz w:val="28"/>
      <w:szCs w:val="28"/>
      <w:lang w:val="x-none" w:eastAsia="x-none"/>
    </w:rPr>
  </w:style>
  <w:style w:type="character" w:customStyle="1" w:styleId="20">
    <w:name w:val="Заголовок 2 Знак"/>
    <w:qFormat/>
    <w:rsid w:val="00EA61A8"/>
    <w:rPr>
      <w:rFonts w:eastAsia="Calibri"/>
      <w:b/>
      <w:bCs/>
      <w:sz w:val="24"/>
      <w:szCs w:val="24"/>
      <w:lang w:val="x-none" w:eastAsia="x-none"/>
    </w:rPr>
  </w:style>
  <w:style w:type="character" w:customStyle="1" w:styleId="30">
    <w:name w:val="Заголовок 3 Знак"/>
    <w:qFormat/>
    <w:rsid w:val="00035E96"/>
    <w:rPr>
      <w:rFonts w:eastAsia="Calibri"/>
      <w:b/>
      <w:sz w:val="24"/>
      <w:szCs w:val="24"/>
      <w:lang w:val="x-none" w:eastAsia="x-none"/>
    </w:rPr>
  </w:style>
  <w:style w:type="character" w:customStyle="1" w:styleId="40">
    <w:name w:val="Заголовок 4 Знак"/>
    <w:link w:val="4"/>
    <w:qFormat/>
    <w:rsid w:val="006629C9"/>
    <w:rPr>
      <w:rFonts w:eastAsia="Calibri"/>
      <w:b/>
      <w:bCs/>
      <w:sz w:val="24"/>
      <w:szCs w:val="24"/>
      <w:lang w:val="x-none" w:eastAsia="x-none"/>
    </w:rPr>
  </w:style>
  <w:style w:type="character" w:customStyle="1" w:styleId="50">
    <w:name w:val="Заголовок 5 Знак"/>
    <w:link w:val="5"/>
    <w:uiPriority w:val="9"/>
    <w:qFormat/>
    <w:rsid w:val="00D22F6D"/>
    <w:rPr>
      <w:b/>
      <w:bCs/>
      <w:i/>
      <w:iCs/>
      <w:sz w:val="26"/>
      <w:szCs w:val="26"/>
    </w:rPr>
  </w:style>
  <w:style w:type="character" w:customStyle="1" w:styleId="90">
    <w:name w:val="Заголовок 9 Знак"/>
    <w:link w:val="9"/>
    <w:uiPriority w:val="9"/>
    <w:qFormat/>
    <w:rsid w:val="00D22F6D"/>
    <w:rPr>
      <w:rFonts w:ascii="Arial" w:hAnsi="Arial" w:cs="Arial"/>
      <w:sz w:val="22"/>
      <w:szCs w:val="22"/>
    </w:rPr>
  </w:style>
  <w:style w:type="character" w:customStyle="1" w:styleId="a7">
    <w:name w:val="Название Знак"/>
    <w:uiPriority w:val="10"/>
    <w:qFormat/>
    <w:rsid w:val="00D22F6D"/>
    <w:rPr>
      <w:sz w:val="28"/>
    </w:rPr>
  </w:style>
  <w:style w:type="character" w:customStyle="1" w:styleId="a8">
    <w:name w:val="Подзаголовок Знак"/>
    <w:uiPriority w:val="11"/>
    <w:qFormat/>
    <w:rsid w:val="00D22F6D"/>
    <w:rPr>
      <w:rFonts w:ascii="Cambria" w:hAnsi="Cambria"/>
      <w:i/>
      <w:iCs/>
      <w:color w:val="4F81BD"/>
      <w:spacing w:val="15"/>
      <w:sz w:val="24"/>
      <w:szCs w:val="24"/>
      <w:lang w:val="x-none" w:eastAsia="x-none"/>
    </w:rPr>
  </w:style>
  <w:style w:type="character" w:styleId="a9">
    <w:name w:val="Emphasis"/>
    <w:uiPriority w:val="20"/>
    <w:qFormat/>
    <w:rsid w:val="00D22F6D"/>
    <w:rPr>
      <w:i/>
      <w:iCs/>
    </w:rPr>
  </w:style>
  <w:style w:type="character" w:customStyle="1" w:styleId="21">
    <w:name w:val="Цитата 2 Знак"/>
    <w:uiPriority w:val="29"/>
    <w:qFormat/>
    <w:rsid w:val="00D22F6D"/>
    <w:rPr>
      <w:rFonts w:ascii="Calibri" w:eastAsia="Calibri" w:hAnsi="Calibri"/>
      <w:i/>
      <w:iCs/>
      <w:color w:val="000000"/>
      <w:lang w:val="x-none" w:eastAsia="x-none"/>
    </w:rPr>
  </w:style>
  <w:style w:type="character" w:customStyle="1" w:styleId="aa">
    <w:name w:val="Выделенная цитата Знак"/>
    <w:uiPriority w:val="30"/>
    <w:qFormat/>
    <w:rsid w:val="00D22F6D"/>
    <w:rPr>
      <w:rFonts w:ascii="Calibri" w:eastAsia="Calibri" w:hAnsi="Calibri"/>
      <w:b/>
      <w:bCs/>
      <w:i/>
      <w:iCs/>
      <w:color w:val="4F81BD"/>
      <w:lang w:val="x-none" w:eastAsia="x-none"/>
    </w:rPr>
  </w:style>
  <w:style w:type="character" w:styleId="ab">
    <w:name w:val="Subtle Emphasis"/>
    <w:qFormat/>
    <w:rPr>
      <w:i/>
      <w:color w:val="808080"/>
    </w:rPr>
  </w:style>
  <w:style w:type="character" w:styleId="ac">
    <w:name w:val="Intense Emphasis"/>
    <w:qFormat/>
    <w:rPr>
      <w:b/>
      <w:i/>
      <w:color w:val="4F81BD"/>
    </w:rPr>
  </w:style>
  <w:style w:type="character" w:styleId="ad">
    <w:name w:val="Subtle Reference"/>
    <w:qFormat/>
    <w:rPr>
      <w:smallCaps/>
      <w:color w:val="C0504D"/>
      <w:u w:val="single"/>
    </w:rPr>
  </w:style>
  <w:style w:type="character" w:styleId="ae">
    <w:name w:val="Intense Reference"/>
    <w:qFormat/>
    <w:rPr>
      <w:b/>
      <w:smallCaps/>
      <w:color w:val="C0504D"/>
      <w:spacing w:val="5"/>
      <w:u w:val="single"/>
    </w:rPr>
  </w:style>
  <w:style w:type="character" w:styleId="af">
    <w:name w:val="Book Title"/>
    <w:qFormat/>
    <w:rPr>
      <w:b/>
      <w:smallCaps/>
      <w:spacing w:val="5"/>
    </w:rPr>
  </w:style>
  <w:style w:type="character" w:customStyle="1" w:styleId="af0">
    <w:name w:val="Электронная подпись Знак"/>
    <w:uiPriority w:val="99"/>
    <w:qFormat/>
    <w:rsid w:val="00D22F6D"/>
    <w:rPr>
      <w:rFonts w:eastAsia="Calibri"/>
      <w:sz w:val="24"/>
      <w:szCs w:val="24"/>
    </w:rPr>
  </w:style>
  <w:style w:type="character" w:customStyle="1" w:styleId="11">
    <w:name w:val="Заголовок 1 Знак1"/>
    <w:link w:val="1"/>
    <w:qFormat/>
    <w:locked/>
    <w:rsid w:val="00D22F6D"/>
    <w:rPr>
      <w:sz w:val="28"/>
    </w:rPr>
  </w:style>
  <w:style w:type="character" w:customStyle="1" w:styleId="af1">
    <w:name w:val="Текст сноски Знак"/>
    <w:uiPriority w:val="99"/>
    <w:qFormat/>
    <w:rsid w:val="00D22F6D"/>
  </w:style>
  <w:style w:type="character" w:customStyle="1" w:styleId="af2">
    <w:name w:val="Основной текст Знак"/>
    <w:qFormat/>
    <w:rsid w:val="004459A5"/>
    <w:rPr>
      <w:sz w:val="28"/>
      <w:szCs w:val="28"/>
    </w:rPr>
  </w:style>
  <w:style w:type="character" w:customStyle="1" w:styleId="blk">
    <w:name w:val="blk"/>
    <w:qFormat/>
    <w:rsid w:val="00431ACE"/>
  </w:style>
  <w:style w:type="character" w:customStyle="1" w:styleId="af3">
    <w:name w:val="Абзац списка Знак"/>
    <w:uiPriority w:val="34"/>
    <w:qFormat/>
    <w:locked/>
    <w:rsid w:val="00310EB4"/>
    <w:rPr>
      <w:rFonts w:eastAsia="Calibri"/>
      <w:sz w:val="24"/>
      <w:szCs w:val="24"/>
    </w:rPr>
  </w:style>
  <w:style w:type="character" w:customStyle="1" w:styleId="af4">
    <w:name w:val="комментарий"/>
    <w:qFormat/>
    <w:rsid w:val="0025139E"/>
    <w:rPr>
      <w:i/>
      <w:shd w:val="clear" w:color="auto" w:fill="FFFF99"/>
    </w:rPr>
  </w:style>
  <w:style w:type="character" w:customStyle="1" w:styleId="af5">
    <w:name w:val="Подподпункт Знак"/>
    <w:qFormat/>
    <w:locked/>
    <w:rsid w:val="0025139E"/>
    <w:rPr>
      <w:sz w:val="26"/>
      <w:szCs w:val="26"/>
    </w:rPr>
  </w:style>
  <w:style w:type="character" w:customStyle="1" w:styleId="31">
    <w:name w:val="Заголовок 3 Знак1"/>
    <w:link w:val="3"/>
    <w:qFormat/>
    <w:rsid w:val="005B0AA2"/>
    <w:rPr>
      <w:rFonts w:eastAsia="Calibri"/>
      <w:color w:val="00000A"/>
      <w:sz w:val="24"/>
      <w:szCs w:val="24"/>
      <w:lang w:val="x-none" w:eastAsia="x-none"/>
    </w:rPr>
  </w:style>
  <w:style w:type="character" w:customStyle="1" w:styleId="af6">
    <w:name w:val="Верхний колонтитул Знак"/>
    <w:uiPriority w:val="99"/>
    <w:qFormat/>
    <w:rsid w:val="002F31AF"/>
    <w:rPr>
      <w:sz w:val="24"/>
      <w:szCs w:val="24"/>
    </w:rPr>
  </w:style>
  <w:style w:type="character" w:customStyle="1" w:styleId="af7">
    <w:name w:val="Текст примечания Знак"/>
    <w:semiHidden/>
    <w:qFormat/>
    <w:rsid w:val="00DC0F7D"/>
  </w:style>
  <w:style w:type="character" w:customStyle="1" w:styleId="af8">
    <w:name w:val="Текст концевой сноски Знак"/>
    <w:basedOn w:val="a0"/>
    <w:qFormat/>
    <w:rsid w:val="003879D4"/>
  </w:style>
  <w:style w:type="character" w:customStyle="1" w:styleId="13">
    <w:name w:val="Знак концевой сноски1"/>
    <w:qFormat/>
    <w:rPr>
      <w:vertAlign w:val="superscript"/>
    </w:rPr>
  </w:style>
  <w:style w:type="character" w:customStyle="1" w:styleId="EndnoteCharacters">
    <w:name w:val="Endnote Characters"/>
    <w:basedOn w:val="a0"/>
    <w:qFormat/>
    <w:rsid w:val="003879D4"/>
    <w:rPr>
      <w:vertAlign w:val="superscript"/>
    </w:rPr>
  </w:style>
  <w:style w:type="character" w:customStyle="1" w:styleId="23">
    <w:name w:val="Пункт2 Знак"/>
    <w:link w:val="24"/>
    <w:qFormat/>
    <w:rsid w:val="00DE52BC"/>
    <w:rPr>
      <w:b/>
      <w:sz w:val="28"/>
    </w:rPr>
  </w:style>
  <w:style w:type="character" w:customStyle="1" w:styleId="14">
    <w:name w:val="УРОВЕНЬ_1. Знак"/>
    <w:qFormat/>
    <w:rsid w:val="004A17AE"/>
    <w:rPr>
      <w:rFonts w:eastAsia="Calibri"/>
      <w:caps/>
      <w:sz w:val="28"/>
      <w:szCs w:val="28"/>
      <w:lang w:eastAsia="en-US"/>
    </w:rPr>
  </w:style>
  <w:style w:type="character" w:customStyle="1" w:styleId="15">
    <w:name w:val="Неразрешенное упоминание1"/>
    <w:basedOn w:val="a0"/>
    <w:uiPriority w:val="99"/>
    <w:semiHidden/>
    <w:unhideWhenUsed/>
    <w:qFormat/>
    <w:rsid w:val="00C36F30"/>
    <w:rPr>
      <w:color w:val="605E5C"/>
      <w:shd w:val="clear" w:color="auto" w:fill="E1DFDD"/>
    </w:rPr>
  </w:style>
  <w:style w:type="character" w:customStyle="1" w:styleId="32">
    <w:name w:val="Основной текст с отступом 3 Знак"/>
    <w:qFormat/>
    <w:rsid w:val="00C36F30"/>
    <w:rPr>
      <w:sz w:val="16"/>
      <w:szCs w:val="16"/>
    </w:rPr>
  </w:style>
  <w:style w:type="character" w:customStyle="1" w:styleId="af9">
    <w:name w:val="Символ сноски"/>
    <w:qFormat/>
  </w:style>
  <w:style w:type="character" w:customStyle="1" w:styleId="afa">
    <w:name w:val="Ссылка указателя"/>
    <w:qFormat/>
  </w:style>
  <w:style w:type="character" w:customStyle="1" w:styleId="afb">
    <w:name w:val="Символы концевой сноски"/>
    <w:qFormat/>
  </w:style>
  <w:style w:type="character" w:customStyle="1" w:styleId="afc">
    <w:name w:val="Символ нумерации"/>
    <w:qFormat/>
  </w:style>
  <w:style w:type="character" w:customStyle="1" w:styleId="afd">
    <w:name w:val="Нижний колонтитул Знак"/>
    <w:qFormat/>
    <w:rPr>
      <w:rFonts w:ascii="Times New Roman" w:eastAsia="Times New Roman" w:hAnsi="Times New Roman"/>
      <w:sz w:val="24"/>
      <w:lang w:val="ru-RU"/>
    </w:rPr>
  </w:style>
  <w:style w:type="character" w:customStyle="1" w:styleId="afe">
    <w:name w:val="Текст Знак"/>
    <w:qFormat/>
    <w:rPr>
      <w:rFonts w:ascii="Courier New" w:eastAsia="Courier New" w:hAnsi="Courier New"/>
    </w:rPr>
  </w:style>
  <w:style w:type="character" w:customStyle="1" w:styleId="FontStyle29">
    <w:name w:val="Font Style29"/>
    <w:qFormat/>
    <w:rPr>
      <w:rFonts w:ascii="Times New Roman" w:eastAsia="Times New Roman" w:hAnsi="Times New Roman"/>
      <w:sz w:val="24"/>
    </w:rPr>
  </w:style>
  <w:style w:type="character" w:customStyle="1" w:styleId="33">
    <w:name w:val="Основной текст 3 Знак"/>
    <w:qFormat/>
    <w:rPr>
      <w:rFonts w:ascii="Times New Roman" w:eastAsia="Times New Roman" w:hAnsi="Times New Roman"/>
      <w:sz w:val="16"/>
    </w:rPr>
  </w:style>
  <w:style w:type="character" w:customStyle="1" w:styleId="22">
    <w:name w:val="Заголовок 2 Знак2"/>
    <w:link w:val="2"/>
    <w:qFormat/>
    <w:rPr>
      <w:rFonts w:ascii="Times New Roman" w:eastAsia="Times New Roman" w:hAnsi="Times New Roman"/>
      <w:sz w:val="24"/>
      <w:lang w:val="ru-RU"/>
    </w:rPr>
  </w:style>
  <w:style w:type="character" w:customStyle="1" w:styleId="34">
    <w:name w:val="Стиль3 Знак"/>
    <w:qFormat/>
    <w:rPr>
      <w:rFonts w:ascii="Times New Roman" w:eastAsia="Times New Roman" w:hAnsi="Times New Roman"/>
      <w:b/>
      <w:color w:val="000000"/>
      <w:sz w:val="28"/>
      <w:lang w:val="ru-RU"/>
    </w:rPr>
  </w:style>
  <w:style w:type="character" w:customStyle="1" w:styleId="16">
    <w:name w:val="Стиль1 Знак"/>
    <w:link w:val="aff"/>
    <w:qFormat/>
    <w:rPr>
      <w:rFonts w:ascii="Times New Roman" w:eastAsia="Times New Roman" w:hAnsi="Times New Roman"/>
      <w:b/>
      <w:color w:val="000000"/>
      <w:sz w:val="28"/>
    </w:rPr>
  </w:style>
  <w:style w:type="character" w:customStyle="1" w:styleId="aff0">
    <w:name w:val="Основной текст с отступом Знак"/>
    <w:qFormat/>
    <w:rPr>
      <w:rFonts w:ascii="Times New Roman" w:eastAsia="Times New Roman" w:hAnsi="Times New Roman"/>
      <w:sz w:val="24"/>
    </w:rPr>
  </w:style>
  <w:style w:type="character" w:customStyle="1" w:styleId="210">
    <w:name w:val="Заголовок 2 Знак1"/>
    <w:qFormat/>
    <w:rPr>
      <w:rFonts w:ascii="Cambria" w:eastAsia="Times New Roman" w:hAnsi="Cambria"/>
      <w:b/>
      <w:color w:val="4F81BD"/>
      <w:sz w:val="26"/>
    </w:rPr>
  </w:style>
  <w:style w:type="character" w:customStyle="1" w:styleId="WW8Num48z0">
    <w:name w:val="WW8Num48z0"/>
    <w:qFormat/>
  </w:style>
  <w:style w:type="character" w:customStyle="1" w:styleId="WW8Num47z0">
    <w:name w:val="WW8Num47z0"/>
    <w:qFormat/>
  </w:style>
  <w:style w:type="character" w:customStyle="1" w:styleId="WW8Num46z3">
    <w:name w:val="WW8Num46z3"/>
    <w:qFormat/>
    <w:rPr>
      <w:rFonts w:ascii="Symbol" w:eastAsia="Symbol" w:hAnsi="Symbol"/>
    </w:rPr>
  </w:style>
  <w:style w:type="character" w:customStyle="1" w:styleId="WW8Num46z2">
    <w:name w:val="WW8Num46z2"/>
    <w:qFormat/>
    <w:rPr>
      <w:rFonts w:ascii="Wingdings" w:eastAsia="Wingdings" w:hAnsi="Wingdings"/>
    </w:rPr>
  </w:style>
  <w:style w:type="character" w:customStyle="1" w:styleId="WW8Num46z1">
    <w:name w:val="WW8Num46z1"/>
    <w:qFormat/>
    <w:rPr>
      <w:rFonts w:ascii="Courier New" w:eastAsia="Courier New" w:hAnsi="Courier New"/>
    </w:rPr>
  </w:style>
  <w:style w:type="character" w:customStyle="1" w:styleId="WW8Num46z0">
    <w:name w:val="WW8Num46z0"/>
    <w:qFormat/>
    <w:rPr>
      <w:rFonts w:ascii="Symbol" w:eastAsia="Symbol" w:hAnsi="Symbol"/>
      <w:color w:val="003366"/>
    </w:rPr>
  </w:style>
  <w:style w:type="character" w:customStyle="1" w:styleId="WW8Num45z0">
    <w:name w:val="WW8Num45z0"/>
    <w:qFormat/>
  </w:style>
  <w:style w:type="character" w:customStyle="1" w:styleId="WW8Num44z8">
    <w:name w:val="WW8Num44z8"/>
    <w:qFormat/>
  </w:style>
  <w:style w:type="character" w:customStyle="1" w:styleId="WW8Num44z7">
    <w:name w:val="WW8Num44z7"/>
    <w:qFormat/>
  </w:style>
  <w:style w:type="character" w:customStyle="1" w:styleId="WW8Num44z6">
    <w:name w:val="WW8Num44z6"/>
    <w:qFormat/>
  </w:style>
  <w:style w:type="character" w:customStyle="1" w:styleId="WW8Num44z5">
    <w:name w:val="WW8Num44z5"/>
    <w:qFormat/>
  </w:style>
  <w:style w:type="character" w:customStyle="1" w:styleId="WW8Num44z4">
    <w:name w:val="WW8Num44z4"/>
    <w:qFormat/>
  </w:style>
  <w:style w:type="character" w:customStyle="1" w:styleId="WW8Num44z3">
    <w:name w:val="WW8Num44z3"/>
    <w:qFormat/>
  </w:style>
  <w:style w:type="character" w:customStyle="1" w:styleId="WW8Num44z2">
    <w:name w:val="WW8Num44z2"/>
    <w:qFormat/>
  </w:style>
  <w:style w:type="character" w:customStyle="1" w:styleId="WW8Num44z1">
    <w:name w:val="WW8Num44z1"/>
    <w:qFormat/>
  </w:style>
  <w:style w:type="character" w:customStyle="1" w:styleId="WW8Num44z0">
    <w:name w:val="WW8Num44z0"/>
    <w:qFormat/>
    <w:rPr>
      <w:b/>
      <w:sz w:val="24"/>
      <w:lang w:val="ru-RU"/>
    </w:rPr>
  </w:style>
  <w:style w:type="character" w:customStyle="1" w:styleId="WW8Num43z3">
    <w:name w:val="WW8Num43z3"/>
    <w:qFormat/>
    <w:rPr>
      <w:rFonts w:ascii="Symbol" w:eastAsia="Symbol" w:hAnsi="Symbol"/>
    </w:rPr>
  </w:style>
  <w:style w:type="character" w:customStyle="1" w:styleId="WW8Num43z2">
    <w:name w:val="WW8Num43z2"/>
    <w:qFormat/>
    <w:rPr>
      <w:rFonts w:ascii="Wingdings" w:eastAsia="Wingdings" w:hAnsi="Wingdings"/>
    </w:rPr>
  </w:style>
  <w:style w:type="character" w:customStyle="1" w:styleId="WW8Num43z1">
    <w:name w:val="WW8Num43z1"/>
    <w:qFormat/>
    <w:rPr>
      <w:rFonts w:ascii="Courier New" w:eastAsia="Courier New" w:hAnsi="Courier New"/>
    </w:rPr>
  </w:style>
  <w:style w:type="character" w:customStyle="1" w:styleId="WW8Num43z0">
    <w:name w:val="WW8Num43z0"/>
    <w:qFormat/>
    <w:rPr>
      <w:rFonts w:ascii="Symbol" w:eastAsia="Symbol" w:hAnsi="Symbol"/>
      <w:color w:val="003366"/>
    </w:rPr>
  </w:style>
  <w:style w:type="character" w:customStyle="1" w:styleId="WW8Num42z8">
    <w:name w:val="WW8Num42z8"/>
    <w:qFormat/>
  </w:style>
  <w:style w:type="character" w:customStyle="1" w:styleId="WW8Num42z7">
    <w:name w:val="WW8Num42z7"/>
    <w:qFormat/>
  </w:style>
  <w:style w:type="character" w:customStyle="1" w:styleId="WW8Num42z6">
    <w:name w:val="WW8Num42z6"/>
    <w:qFormat/>
  </w:style>
  <w:style w:type="character" w:customStyle="1" w:styleId="WW8Num42z5">
    <w:name w:val="WW8Num42z5"/>
    <w:qFormat/>
  </w:style>
  <w:style w:type="character" w:customStyle="1" w:styleId="WW8Num42z4">
    <w:name w:val="WW8Num42z4"/>
    <w:qFormat/>
  </w:style>
  <w:style w:type="character" w:customStyle="1" w:styleId="WW8Num42z3">
    <w:name w:val="WW8Num42z3"/>
    <w:qFormat/>
  </w:style>
  <w:style w:type="character" w:customStyle="1" w:styleId="WW8Num42z2">
    <w:name w:val="WW8Num42z2"/>
    <w:qFormat/>
  </w:style>
  <w:style w:type="character" w:customStyle="1" w:styleId="WW8Num42z1">
    <w:name w:val="WW8Num42z1"/>
    <w:qFormat/>
  </w:style>
  <w:style w:type="character" w:customStyle="1" w:styleId="WW8Num42z0">
    <w:name w:val="WW8Num42z0"/>
    <w:qFormat/>
    <w:rPr>
      <w:b/>
    </w:rPr>
  </w:style>
  <w:style w:type="character" w:customStyle="1" w:styleId="WW8Num41z0">
    <w:name w:val="WW8Num41z0"/>
    <w:qFormat/>
  </w:style>
  <w:style w:type="character" w:customStyle="1" w:styleId="WW8Num40z1">
    <w:name w:val="WW8Num40z1"/>
    <w:qFormat/>
  </w:style>
  <w:style w:type="character" w:customStyle="1" w:styleId="WW8Num40z0">
    <w:name w:val="WW8Num40z0"/>
    <w:qFormat/>
    <w:rPr>
      <w:sz w:val="26"/>
    </w:rPr>
  </w:style>
  <w:style w:type="character" w:customStyle="1" w:styleId="WW8Num39z3">
    <w:name w:val="WW8Num39z3"/>
    <w:qFormat/>
    <w:rPr>
      <w:rFonts w:ascii="Symbol" w:eastAsia="Symbol" w:hAnsi="Symbol"/>
    </w:rPr>
  </w:style>
  <w:style w:type="character" w:customStyle="1" w:styleId="WW8Num39z2">
    <w:name w:val="WW8Num39z2"/>
    <w:qFormat/>
    <w:rPr>
      <w:rFonts w:ascii="Wingdings" w:eastAsia="Wingdings" w:hAnsi="Wingdings"/>
    </w:rPr>
  </w:style>
  <w:style w:type="character" w:customStyle="1" w:styleId="WW8Num39z1">
    <w:name w:val="WW8Num39z1"/>
    <w:qFormat/>
    <w:rPr>
      <w:rFonts w:ascii="Courier New" w:eastAsia="Courier New" w:hAnsi="Courier New"/>
    </w:rPr>
  </w:style>
  <w:style w:type="character" w:customStyle="1" w:styleId="WW8Num39z0">
    <w:name w:val="WW8Num39z0"/>
    <w:qFormat/>
    <w:rPr>
      <w:rFonts w:ascii="Symbol" w:eastAsia="Symbol" w:hAnsi="Symbol"/>
      <w:color w:val="003366"/>
    </w:rPr>
  </w:style>
  <w:style w:type="character" w:customStyle="1" w:styleId="WW8Num38z0">
    <w:name w:val="WW8Num38z0"/>
    <w:qFormat/>
  </w:style>
  <w:style w:type="character" w:customStyle="1" w:styleId="WW8Num37z8">
    <w:name w:val="WW8Num37z8"/>
    <w:qFormat/>
  </w:style>
  <w:style w:type="character" w:customStyle="1" w:styleId="WW8Num37z7">
    <w:name w:val="WW8Num37z7"/>
    <w:qFormat/>
  </w:style>
  <w:style w:type="character" w:customStyle="1" w:styleId="WW8Num37z6">
    <w:name w:val="WW8Num37z6"/>
    <w:qFormat/>
  </w:style>
  <w:style w:type="character" w:customStyle="1" w:styleId="WW8Num37z5">
    <w:name w:val="WW8Num37z5"/>
    <w:qFormat/>
  </w:style>
  <w:style w:type="character" w:customStyle="1" w:styleId="WW8Num37z4">
    <w:name w:val="WW8Num37z4"/>
    <w:qFormat/>
  </w:style>
  <w:style w:type="character" w:customStyle="1" w:styleId="WW8Num37z3">
    <w:name w:val="WW8Num37z3"/>
    <w:qFormat/>
  </w:style>
  <w:style w:type="character" w:customStyle="1" w:styleId="WW8Num37z2">
    <w:name w:val="WW8Num37z2"/>
    <w:qFormat/>
  </w:style>
  <w:style w:type="character" w:customStyle="1" w:styleId="WW8Num37z1">
    <w:name w:val="WW8Num37z1"/>
    <w:qFormat/>
  </w:style>
  <w:style w:type="character" w:customStyle="1" w:styleId="WW8Num37z0">
    <w:name w:val="WW8Num37z0"/>
    <w:qFormat/>
  </w:style>
  <w:style w:type="character" w:customStyle="1" w:styleId="WW8Num36z0">
    <w:name w:val="WW8Num36z0"/>
    <w:qFormat/>
  </w:style>
  <w:style w:type="character" w:customStyle="1" w:styleId="WW8Num35z0">
    <w:name w:val="WW8Num35z0"/>
    <w:qFormat/>
    <w:rPr>
      <w:rFonts w:eastAsia="Calibri"/>
    </w:rPr>
  </w:style>
  <w:style w:type="character" w:customStyle="1" w:styleId="WW8Num34z0">
    <w:name w:val="WW8Num34z0"/>
    <w:qFormat/>
    <w:rPr>
      <w:b/>
    </w:rPr>
  </w:style>
  <w:style w:type="character" w:customStyle="1" w:styleId="WW8Num33z2">
    <w:name w:val="WW8Num33z2"/>
    <w:qFormat/>
    <w:rPr>
      <w:rFonts w:ascii="Wingdings" w:eastAsia="Wingdings" w:hAnsi="Wingdings"/>
    </w:rPr>
  </w:style>
  <w:style w:type="character" w:customStyle="1" w:styleId="WW8Num33z1">
    <w:name w:val="WW8Num33z1"/>
    <w:qFormat/>
    <w:rPr>
      <w:rFonts w:ascii="Courier New" w:eastAsia="Courier New" w:hAnsi="Courier New"/>
    </w:rPr>
  </w:style>
  <w:style w:type="character" w:customStyle="1" w:styleId="WW8Num33z0">
    <w:name w:val="WW8Num33z0"/>
    <w:qFormat/>
    <w:rPr>
      <w:rFonts w:ascii="Symbol" w:eastAsia="Symbol" w:hAnsi="Symbol"/>
    </w:rPr>
  </w:style>
  <w:style w:type="character" w:customStyle="1" w:styleId="WW8Num32z8">
    <w:name w:val="WW8Num32z8"/>
    <w:qFormat/>
  </w:style>
  <w:style w:type="character" w:customStyle="1" w:styleId="WW8Num32z7">
    <w:name w:val="WW8Num32z7"/>
    <w:qFormat/>
  </w:style>
  <w:style w:type="character" w:customStyle="1" w:styleId="WW8Num32z6">
    <w:name w:val="WW8Num32z6"/>
    <w:qFormat/>
  </w:style>
  <w:style w:type="character" w:customStyle="1" w:styleId="WW8Num32z5">
    <w:name w:val="WW8Num32z5"/>
    <w:qFormat/>
  </w:style>
  <w:style w:type="character" w:customStyle="1" w:styleId="WW8Num32z4">
    <w:name w:val="WW8Num32z4"/>
    <w:qFormat/>
  </w:style>
  <w:style w:type="character" w:customStyle="1" w:styleId="WW8Num32z3">
    <w:name w:val="WW8Num32z3"/>
    <w:qFormat/>
  </w:style>
  <w:style w:type="character" w:customStyle="1" w:styleId="WW8Num32z2">
    <w:name w:val="WW8Num32z2"/>
    <w:qFormat/>
  </w:style>
  <w:style w:type="character" w:customStyle="1" w:styleId="WW8Num32z1">
    <w:name w:val="WW8Num32z1"/>
    <w:qFormat/>
  </w:style>
  <w:style w:type="character" w:customStyle="1" w:styleId="WW8Num32z0">
    <w:name w:val="WW8Num32z0"/>
    <w:qFormat/>
    <w:rPr>
      <w:b w:val="0"/>
      <w:i w:val="0"/>
    </w:rPr>
  </w:style>
  <w:style w:type="character" w:customStyle="1" w:styleId="WW8Num31z0">
    <w:name w:val="WW8Num31z0"/>
    <w:qFormat/>
  </w:style>
  <w:style w:type="character" w:customStyle="1" w:styleId="WW8Num30z8">
    <w:name w:val="WW8Num30z8"/>
    <w:qFormat/>
  </w:style>
  <w:style w:type="character" w:customStyle="1" w:styleId="WW8Num30z7">
    <w:name w:val="WW8Num30z7"/>
    <w:qFormat/>
  </w:style>
  <w:style w:type="character" w:customStyle="1" w:styleId="WW8Num30z6">
    <w:name w:val="WW8Num30z6"/>
    <w:qFormat/>
  </w:style>
  <w:style w:type="character" w:customStyle="1" w:styleId="WW8Num30z5">
    <w:name w:val="WW8Num30z5"/>
    <w:qFormat/>
  </w:style>
  <w:style w:type="character" w:customStyle="1" w:styleId="WW8Num30z4">
    <w:name w:val="WW8Num30z4"/>
    <w:qFormat/>
  </w:style>
  <w:style w:type="character" w:customStyle="1" w:styleId="WW8Num30z3">
    <w:name w:val="WW8Num30z3"/>
    <w:qFormat/>
  </w:style>
  <w:style w:type="character" w:customStyle="1" w:styleId="WW8Num30z2">
    <w:name w:val="WW8Num30z2"/>
    <w:qFormat/>
  </w:style>
  <w:style w:type="character" w:customStyle="1" w:styleId="WW8Num30z1">
    <w:name w:val="WW8Num30z1"/>
    <w:qFormat/>
  </w:style>
  <w:style w:type="character" w:customStyle="1" w:styleId="WW8Num30z0">
    <w:name w:val="WW8Num30z0"/>
    <w:qFormat/>
  </w:style>
  <w:style w:type="character" w:customStyle="1" w:styleId="WW8Num29z2">
    <w:name w:val="WW8Num29z2"/>
    <w:qFormat/>
    <w:rPr>
      <w:rFonts w:ascii="Wingdings" w:eastAsia="Wingdings" w:hAnsi="Wingdings"/>
    </w:rPr>
  </w:style>
  <w:style w:type="character" w:customStyle="1" w:styleId="WW8Num29z1">
    <w:name w:val="WW8Num29z1"/>
    <w:qFormat/>
    <w:rPr>
      <w:rFonts w:ascii="Courier New" w:eastAsia="Courier New" w:hAnsi="Courier New"/>
    </w:rPr>
  </w:style>
  <w:style w:type="character" w:customStyle="1" w:styleId="WW8Num29z0">
    <w:name w:val="WW8Num29z0"/>
    <w:qFormat/>
    <w:rPr>
      <w:rFonts w:ascii="Symbol" w:eastAsia="Symbol" w:hAnsi="Symbol"/>
    </w:rPr>
  </w:style>
  <w:style w:type="character" w:customStyle="1" w:styleId="WW8Num28z8">
    <w:name w:val="WW8Num28z8"/>
    <w:qFormat/>
  </w:style>
  <w:style w:type="character" w:customStyle="1" w:styleId="WW8Num28z7">
    <w:name w:val="WW8Num28z7"/>
    <w:qFormat/>
  </w:style>
  <w:style w:type="character" w:customStyle="1" w:styleId="WW8Num28z6">
    <w:name w:val="WW8Num28z6"/>
    <w:qFormat/>
  </w:style>
  <w:style w:type="character" w:customStyle="1" w:styleId="WW8Num28z5">
    <w:name w:val="WW8Num28z5"/>
    <w:qFormat/>
  </w:style>
  <w:style w:type="character" w:customStyle="1" w:styleId="WW8Num28z4">
    <w:name w:val="WW8Num28z4"/>
    <w:qFormat/>
  </w:style>
  <w:style w:type="character" w:customStyle="1" w:styleId="WW8Num28z3">
    <w:name w:val="WW8Num28z3"/>
    <w:qFormat/>
  </w:style>
  <w:style w:type="character" w:customStyle="1" w:styleId="WW8Num28z2">
    <w:name w:val="WW8Num28z2"/>
    <w:qFormat/>
  </w:style>
  <w:style w:type="character" w:customStyle="1" w:styleId="WW8Num28z1">
    <w:name w:val="WW8Num28z1"/>
    <w:qFormat/>
  </w:style>
  <w:style w:type="character" w:customStyle="1" w:styleId="WW8Num28z0">
    <w:name w:val="WW8Num28z0"/>
    <w:qFormat/>
  </w:style>
  <w:style w:type="character" w:customStyle="1" w:styleId="WW8Num27z3">
    <w:name w:val="WW8Num27z3"/>
    <w:qFormat/>
    <w:rPr>
      <w:rFonts w:ascii="Symbol" w:eastAsia="Symbol" w:hAnsi="Symbol"/>
    </w:rPr>
  </w:style>
  <w:style w:type="character" w:customStyle="1" w:styleId="WW8Num27z2">
    <w:name w:val="WW8Num27z2"/>
    <w:qFormat/>
    <w:rPr>
      <w:rFonts w:ascii="Wingdings" w:eastAsia="Wingdings" w:hAnsi="Wingdings"/>
    </w:rPr>
  </w:style>
  <w:style w:type="character" w:customStyle="1" w:styleId="WW8Num27z1">
    <w:name w:val="WW8Num27z1"/>
    <w:qFormat/>
    <w:rPr>
      <w:rFonts w:ascii="Courier New" w:eastAsia="Courier New" w:hAnsi="Courier New"/>
    </w:rPr>
  </w:style>
  <w:style w:type="character" w:customStyle="1" w:styleId="WW8Num27z0">
    <w:name w:val="WW8Num27z0"/>
    <w:qFormat/>
    <w:rPr>
      <w:rFonts w:ascii="Symbol" w:eastAsia="Symbol" w:hAnsi="Symbol"/>
      <w:color w:val="003366"/>
    </w:rPr>
  </w:style>
  <w:style w:type="character" w:customStyle="1" w:styleId="WW8Num26z0">
    <w:name w:val="WW8Num26z0"/>
    <w:qFormat/>
  </w:style>
  <w:style w:type="character" w:customStyle="1" w:styleId="WW8Num25z0">
    <w:name w:val="WW8Num25z0"/>
    <w:qFormat/>
  </w:style>
  <w:style w:type="character" w:customStyle="1" w:styleId="WW8Num24z0">
    <w:name w:val="WW8Num24z0"/>
    <w:qFormat/>
  </w:style>
  <w:style w:type="character" w:customStyle="1" w:styleId="WW8Num23z2">
    <w:name w:val="WW8Num23z2"/>
    <w:qFormat/>
    <w:rPr>
      <w:rFonts w:ascii="Times New Roman" w:eastAsia="Times New Roman" w:hAnsi="Times New Roman"/>
    </w:rPr>
  </w:style>
  <w:style w:type="character" w:customStyle="1" w:styleId="WW8Num23z0">
    <w:name w:val="WW8Num23z0"/>
    <w:qFormat/>
  </w:style>
  <w:style w:type="character" w:customStyle="1" w:styleId="WW8Num22z0">
    <w:name w:val="WW8Num22z0"/>
    <w:qFormat/>
  </w:style>
  <w:style w:type="character" w:customStyle="1" w:styleId="WW8Num21z8">
    <w:name w:val="WW8Num21z8"/>
    <w:qFormat/>
  </w:style>
  <w:style w:type="character" w:customStyle="1" w:styleId="WW8Num21z7">
    <w:name w:val="WW8Num21z7"/>
    <w:qFormat/>
  </w:style>
  <w:style w:type="character" w:customStyle="1" w:styleId="WW8Num21z6">
    <w:name w:val="WW8Num21z6"/>
    <w:qFormat/>
  </w:style>
  <w:style w:type="character" w:customStyle="1" w:styleId="WW8Num21z5">
    <w:name w:val="WW8Num21z5"/>
    <w:qFormat/>
  </w:style>
  <w:style w:type="character" w:customStyle="1" w:styleId="WW8Num21z4">
    <w:name w:val="WW8Num21z4"/>
    <w:qFormat/>
  </w:style>
  <w:style w:type="character" w:customStyle="1" w:styleId="WW8Num21z3">
    <w:name w:val="WW8Num21z3"/>
    <w:qFormat/>
  </w:style>
  <w:style w:type="character" w:customStyle="1" w:styleId="WW8Num21z2">
    <w:name w:val="WW8Num21z2"/>
    <w:qFormat/>
  </w:style>
  <w:style w:type="character" w:customStyle="1" w:styleId="WW8Num21z1">
    <w:name w:val="WW8Num21z1"/>
    <w:qFormat/>
  </w:style>
  <w:style w:type="character" w:customStyle="1" w:styleId="WW8Num21z0">
    <w:name w:val="WW8Num21z0"/>
    <w:qFormat/>
  </w:style>
  <w:style w:type="character" w:customStyle="1" w:styleId="WW8Num20z2">
    <w:name w:val="WW8Num20z2"/>
    <w:qFormat/>
    <w:rPr>
      <w:rFonts w:ascii="Times New Roman" w:eastAsia="Times New Roman" w:hAnsi="Times New Roman"/>
    </w:rPr>
  </w:style>
  <w:style w:type="character" w:customStyle="1" w:styleId="WW8Num20z0">
    <w:name w:val="WW8Num20z0"/>
    <w:qFormat/>
  </w:style>
  <w:style w:type="character" w:customStyle="1" w:styleId="WW8Num19z3">
    <w:name w:val="WW8Num19z3"/>
    <w:qFormat/>
    <w:rPr>
      <w:rFonts w:ascii="Symbol" w:eastAsia="Symbol" w:hAnsi="Symbol"/>
    </w:rPr>
  </w:style>
  <w:style w:type="character" w:customStyle="1" w:styleId="WW8Num19z2">
    <w:name w:val="WW8Num19z2"/>
    <w:qFormat/>
    <w:rPr>
      <w:rFonts w:ascii="Wingdings" w:eastAsia="Wingdings" w:hAnsi="Wingdings"/>
    </w:rPr>
  </w:style>
  <w:style w:type="character" w:customStyle="1" w:styleId="WW8Num19z1">
    <w:name w:val="WW8Num19z1"/>
    <w:qFormat/>
    <w:rPr>
      <w:rFonts w:ascii="Courier New" w:eastAsia="Courier New" w:hAnsi="Courier New"/>
    </w:rPr>
  </w:style>
  <w:style w:type="character" w:customStyle="1" w:styleId="WW8Num19z0">
    <w:name w:val="WW8Num19z0"/>
    <w:qFormat/>
    <w:rPr>
      <w:rFonts w:ascii="Symbol" w:eastAsia="Symbol" w:hAnsi="Symbol"/>
      <w:color w:val="003366"/>
    </w:rPr>
  </w:style>
  <w:style w:type="character" w:customStyle="1" w:styleId="WW8Num18z8">
    <w:name w:val="WW8Num18z8"/>
    <w:qFormat/>
  </w:style>
  <w:style w:type="character" w:customStyle="1" w:styleId="WW8Num18z7">
    <w:name w:val="WW8Num18z7"/>
    <w:qFormat/>
  </w:style>
  <w:style w:type="character" w:customStyle="1" w:styleId="WW8Num18z6">
    <w:name w:val="WW8Num18z6"/>
    <w:qFormat/>
  </w:style>
  <w:style w:type="character" w:customStyle="1" w:styleId="WW8Num18z5">
    <w:name w:val="WW8Num18z5"/>
    <w:qFormat/>
  </w:style>
  <w:style w:type="character" w:customStyle="1" w:styleId="WW8Num18z4">
    <w:name w:val="WW8Num18z4"/>
    <w:qFormat/>
  </w:style>
  <w:style w:type="character" w:customStyle="1" w:styleId="WW8Num18z3">
    <w:name w:val="WW8Num18z3"/>
    <w:qFormat/>
  </w:style>
  <w:style w:type="character" w:customStyle="1" w:styleId="WW8Num18z2">
    <w:name w:val="WW8Num18z2"/>
    <w:qFormat/>
  </w:style>
  <w:style w:type="character" w:customStyle="1" w:styleId="WW8Num18z1">
    <w:name w:val="WW8Num18z1"/>
    <w:qFormat/>
  </w:style>
  <w:style w:type="character" w:customStyle="1" w:styleId="WW8Num18z0">
    <w:name w:val="WW8Num18z0"/>
    <w:qFormat/>
  </w:style>
  <w:style w:type="character" w:customStyle="1" w:styleId="WW8Num17z8">
    <w:name w:val="WW8Num17z8"/>
    <w:qFormat/>
  </w:style>
  <w:style w:type="character" w:customStyle="1" w:styleId="WW8Num17z7">
    <w:name w:val="WW8Num17z7"/>
    <w:qFormat/>
  </w:style>
  <w:style w:type="character" w:customStyle="1" w:styleId="WW8Num17z6">
    <w:name w:val="WW8Num17z6"/>
    <w:qFormat/>
  </w:style>
  <w:style w:type="character" w:customStyle="1" w:styleId="WW8Num17z5">
    <w:name w:val="WW8Num17z5"/>
    <w:qFormat/>
  </w:style>
  <w:style w:type="character" w:customStyle="1" w:styleId="WW8Num17z4">
    <w:name w:val="WW8Num17z4"/>
    <w:qFormat/>
  </w:style>
  <w:style w:type="character" w:customStyle="1" w:styleId="WW8Num17z3">
    <w:name w:val="WW8Num17z3"/>
    <w:qFormat/>
  </w:style>
  <w:style w:type="character" w:customStyle="1" w:styleId="WW8Num17z2">
    <w:name w:val="WW8Num17z2"/>
    <w:qFormat/>
  </w:style>
  <w:style w:type="character" w:customStyle="1" w:styleId="WW8Num17z1">
    <w:name w:val="WW8Num17z1"/>
    <w:qFormat/>
  </w:style>
  <w:style w:type="character" w:customStyle="1" w:styleId="WW8Num17z0">
    <w:name w:val="WW8Num17z0"/>
    <w:qFormat/>
    <w:rPr>
      <w:rFonts w:ascii="Times New Roman" w:eastAsia="Times New Roman" w:hAnsi="Times New Roman"/>
      <w:b w:val="0"/>
    </w:rPr>
  </w:style>
  <w:style w:type="character" w:customStyle="1" w:styleId="WW8Num16z8">
    <w:name w:val="WW8Num16z8"/>
    <w:qFormat/>
  </w:style>
  <w:style w:type="character" w:customStyle="1" w:styleId="WW8Num16z7">
    <w:name w:val="WW8Num16z7"/>
    <w:qFormat/>
  </w:style>
  <w:style w:type="character" w:customStyle="1" w:styleId="WW8Num16z6">
    <w:name w:val="WW8Num16z6"/>
    <w:qFormat/>
  </w:style>
  <w:style w:type="character" w:customStyle="1" w:styleId="WW8Num16z5">
    <w:name w:val="WW8Num16z5"/>
    <w:qFormat/>
  </w:style>
  <w:style w:type="character" w:customStyle="1" w:styleId="WW8Num16z4">
    <w:name w:val="WW8Num16z4"/>
    <w:qFormat/>
  </w:style>
  <w:style w:type="character" w:customStyle="1" w:styleId="WW8Num16z3">
    <w:name w:val="WW8Num16z3"/>
    <w:qFormat/>
  </w:style>
  <w:style w:type="character" w:customStyle="1" w:styleId="WW8Num16z2">
    <w:name w:val="WW8Num16z2"/>
    <w:qFormat/>
  </w:style>
  <w:style w:type="character" w:customStyle="1" w:styleId="WW8Num16z1">
    <w:name w:val="WW8Num16z1"/>
    <w:qFormat/>
  </w:style>
  <w:style w:type="character" w:customStyle="1" w:styleId="WW8Num16z0">
    <w:name w:val="WW8Num16z0"/>
    <w:qFormat/>
  </w:style>
  <w:style w:type="character" w:customStyle="1" w:styleId="WW8Num15z8">
    <w:name w:val="WW8Num15z8"/>
    <w:qFormat/>
  </w:style>
  <w:style w:type="character" w:customStyle="1" w:styleId="WW8Num15z7">
    <w:name w:val="WW8Num15z7"/>
    <w:qFormat/>
  </w:style>
  <w:style w:type="character" w:customStyle="1" w:styleId="WW8Num15z6">
    <w:name w:val="WW8Num15z6"/>
    <w:qFormat/>
  </w:style>
  <w:style w:type="character" w:customStyle="1" w:styleId="WW8Num15z5">
    <w:name w:val="WW8Num15z5"/>
    <w:qFormat/>
  </w:style>
  <w:style w:type="character" w:customStyle="1" w:styleId="WW8Num15z4">
    <w:name w:val="WW8Num15z4"/>
    <w:qFormat/>
  </w:style>
  <w:style w:type="character" w:customStyle="1" w:styleId="WW8Num15z3">
    <w:name w:val="WW8Num15z3"/>
    <w:qFormat/>
  </w:style>
  <w:style w:type="character" w:customStyle="1" w:styleId="WW8Num15z2">
    <w:name w:val="WW8Num15z2"/>
    <w:qFormat/>
    <w:rPr>
      <w:color w:val="000000"/>
    </w:rPr>
  </w:style>
  <w:style w:type="character" w:customStyle="1" w:styleId="WW8Num15z1">
    <w:name w:val="WW8Num15z1"/>
    <w:qFormat/>
    <w:rPr>
      <w:b w:val="0"/>
      <w:color w:val="000000"/>
    </w:rPr>
  </w:style>
  <w:style w:type="character" w:customStyle="1" w:styleId="WW8Num15z0">
    <w:name w:val="WW8Num15z0"/>
    <w:qFormat/>
    <w:rPr>
      <w:b/>
      <w:i w:val="0"/>
      <w:sz w:val="24"/>
      <w:lang w:val="en-US"/>
    </w:rPr>
  </w:style>
  <w:style w:type="character" w:customStyle="1" w:styleId="WW8Num14z2">
    <w:name w:val="WW8Num14z2"/>
    <w:qFormat/>
    <w:rPr>
      <w:rFonts w:ascii="Wingdings" w:eastAsia="Wingdings" w:hAnsi="Wingdings"/>
    </w:rPr>
  </w:style>
  <w:style w:type="character" w:customStyle="1" w:styleId="WW8Num14z1">
    <w:name w:val="WW8Num14z1"/>
    <w:qFormat/>
    <w:rPr>
      <w:rFonts w:ascii="Courier New" w:eastAsia="Courier New" w:hAnsi="Courier New"/>
    </w:rPr>
  </w:style>
  <w:style w:type="character" w:customStyle="1" w:styleId="WW8Num14z0">
    <w:name w:val="WW8Num14z0"/>
    <w:qFormat/>
    <w:rPr>
      <w:rFonts w:ascii="Symbol" w:eastAsia="Symbol" w:hAnsi="Symbol"/>
    </w:rPr>
  </w:style>
  <w:style w:type="character" w:customStyle="1" w:styleId="WW8Num13z3">
    <w:name w:val="WW8Num13z3"/>
    <w:qFormat/>
    <w:rPr>
      <w:rFonts w:ascii="Symbol" w:eastAsia="Symbol" w:hAnsi="Symbol"/>
    </w:rPr>
  </w:style>
  <w:style w:type="character" w:customStyle="1" w:styleId="WW8Num13z2">
    <w:name w:val="WW8Num13z2"/>
    <w:qFormat/>
    <w:rPr>
      <w:rFonts w:ascii="Wingdings" w:eastAsia="Wingdings" w:hAnsi="Wingdings"/>
    </w:rPr>
  </w:style>
  <w:style w:type="character" w:customStyle="1" w:styleId="WW8Num13z1">
    <w:name w:val="WW8Num13z1"/>
    <w:qFormat/>
    <w:rPr>
      <w:rFonts w:ascii="Courier New" w:eastAsia="Courier New" w:hAnsi="Courier New"/>
    </w:rPr>
  </w:style>
  <w:style w:type="character" w:customStyle="1" w:styleId="WW8Num13z0">
    <w:name w:val="WW8Num13z0"/>
    <w:qFormat/>
    <w:rPr>
      <w:rFonts w:ascii="Symbol" w:eastAsia="Symbol" w:hAnsi="Symbol"/>
      <w:color w:val="003366"/>
    </w:rPr>
  </w:style>
  <w:style w:type="character" w:customStyle="1" w:styleId="WW8Num12z1">
    <w:name w:val="WW8Num12z1"/>
    <w:qFormat/>
  </w:style>
  <w:style w:type="character" w:customStyle="1" w:styleId="WW8Num12z0">
    <w:name w:val="WW8Num12z0"/>
    <w:qFormat/>
    <w:rPr>
      <w:b/>
    </w:rPr>
  </w:style>
  <w:style w:type="character" w:customStyle="1" w:styleId="WW8Num11z2">
    <w:name w:val="WW8Num11z2"/>
    <w:qFormat/>
    <w:rPr>
      <w:rFonts w:ascii="Wingdings" w:eastAsia="Wingdings" w:hAnsi="Wingdings"/>
    </w:rPr>
  </w:style>
  <w:style w:type="character" w:customStyle="1" w:styleId="WW8Num11z1">
    <w:name w:val="WW8Num11z1"/>
    <w:qFormat/>
    <w:rPr>
      <w:rFonts w:ascii="Courier New" w:eastAsia="Courier New" w:hAnsi="Courier New"/>
    </w:rPr>
  </w:style>
  <w:style w:type="character" w:customStyle="1" w:styleId="WW8Num11z0">
    <w:name w:val="WW8Num11z0"/>
    <w:qFormat/>
    <w:rPr>
      <w:rFonts w:ascii="Symbol" w:eastAsia="Symbol" w:hAnsi="Symbol"/>
    </w:rPr>
  </w:style>
  <w:style w:type="character" w:customStyle="1" w:styleId="WW8Num10z8">
    <w:name w:val="WW8Num10z8"/>
    <w:qFormat/>
  </w:style>
  <w:style w:type="character" w:customStyle="1" w:styleId="WW8Num10z7">
    <w:name w:val="WW8Num10z7"/>
    <w:qFormat/>
  </w:style>
  <w:style w:type="character" w:customStyle="1" w:styleId="WW8Num10z6">
    <w:name w:val="WW8Num10z6"/>
    <w:qFormat/>
  </w:style>
  <w:style w:type="character" w:customStyle="1" w:styleId="WW8Num10z5">
    <w:name w:val="WW8Num10z5"/>
    <w:qFormat/>
  </w:style>
  <w:style w:type="character" w:customStyle="1" w:styleId="WW8Num10z4">
    <w:name w:val="WW8Num10z4"/>
    <w:qFormat/>
  </w:style>
  <w:style w:type="character" w:customStyle="1" w:styleId="WW8Num10z3">
    <w:name w:val="WW8Num10z3"/>
    <w:qFormat/>
  </w:style>
  <w:style w:type="character" w:customStyle="1" w:styleId="WW8Num10z2">
    <w:name w:val="WW8Num10z2"/>
    <w:qFormat/>
  </w:style>
  <w:style w:type="character" w:customStyle="1" w:styleId="WW8Num10z1">
    <w:name w:val="WW8Num10z1"/>
    <w:qFormat/>
  </w:style>
  <w:style w:type="character" w:customStyle="1" w:styleId="WW8Num10z0">
    <w:name w:val="WW8Num10z0"/>
    <w:qFormat/>
    <w:rPr>
      <w:sz w:val="26"/>
    </w:rPr>
  </w:style>
  <w:style w:type="character" w:customStyle="1" w:styleId="WW8Num9z0">
    <w:name w:val="WW8Num9z0"/>
    <w:qFormat/>
    <w:rPr>
      <w:b/>
      <w:sz w:val="24"/>
    </w:rPr>
  </w:style>
  <w:style w:type="character" w:customStyle="1" w:styleId="WW8Num8z8">
    <w:name w:val="WW8Num8z8"/>
    <w:qFormat/>
  </w:style>
  <w:style w:type="character" w:customStyle="1" w:styleId="WW8Num8z7">
    <w:name w:val="WW8Num8z7"/>
    <w:qFormat/>
  </w:style>
  <w:style w:type="character" w:customStyle="1" w:styleId="WW8Num8z6">
    <w:name w:val="WW8Num8z6"/>
    <w:qFormat/>
  </w:style>
  <w:style w:type="character" w:customStyle="1" w:styleId="WW8Num8z5">
    <w:name w:val="WW8Num8z5"/>
    <w:qFormat/>
  </w:style>
  <w:style w:type="character" w:customStyle="1" w:styleId="WW8Num8z4">
    <w:name w:val="WW8Num8z4"/>
    <w:qFormat/>
  </w:style>
  <w:style w:type="character" w:customStyle="1" w:styleId="WW8Num8z3">
    <w:name w:val="WW8Num8z3"/>
    <w:qFormat/>
  </w:style>
  <w:style w:type="character" w:customStyle="1" w:styleId="WW8Num8z2">
    <w:name w:val="WW8Num8z2"/>
    <w:qFormat/>
  </w:style>
  <w:style w:type="character" w:customStyle="1" w:styleId="WW8Num8z1">
    <w:name w:val="WW8Num8z1"/>
    <w:qFormat/>
  </w:style>
  <w:style w:type="character" w:customStyle="1" w:styleId="WW8Num8z0">
    <w:name w:val="WW8Num8z0"/>
    <w:qFormat/>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4z2">
    <w:name w:val="WW8Num4z2"/>
    <w:qFormat/>
    <w:rPr>
      <w:rFonts w:ascii="Garamond" w:eastAsia="Garamond" w:hAnsi="Garamond"/>
      <w:i w:val="0"/>
    </w:rPr>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7z8">
    <w:name w:val="WW8Num7z8"/>
    <w:qFormat/>
  </w:style>
  <w:style w:type="character" w:customStyle="1" w:styleId="WW8Num7z7">
    <w:name w:val="WW8Num7z7"/>
    <w:qFormat/>
  </w:style>
  <w:style w:type="character" w:customStyle="1" w:styleId="WW8Num7z6">
    <w:name w:val="WW8Num7z6"/>
    <w:qFormat/>
  </w:style>
  <w:style w:type="character" w:customStyle="1" w:styleId="WW8Num7z5">
    <w:name w:val="WW8Num7z5"/>
    <w:qFormat/>
  </w:style>
  <w:style w:type="character" w:customStyle="1" w:styleId="WW8Num7z4">
    <w:name w:val="WW8Num7z4"/>
    <w:qFormat/>
  </w:style>
  <w:style w:type="character" w:customStyle="1" w:styleId="WW8Num7z3">
    <w:name w:val="WW8Num7z3"/>
    <w:qFormat/>
  </w:style>
  <w:style w:type="character" w:customStyle="1" w:styleId="WW8Num7z2">
    <w:name w:val="WW8Num7z2"/>
    <w:qFormat/>
  </w:style>
  <w:style w:type="character" w:customStyle="1" w:styleId="WW8Num7z1">
    <w:name w:val="WW8Num7z1"/>
    <w:qFormat/>
  </w:style>
  <w:style w:type="character" w:customStyle="1" w:styleId="WW8Num7z0">
    <w:name w:val="WW8Num7z0"/>
    <w:qFormat/>
    <w:rPr>
      <w:b/>
      <w:sz w:val="24"/>
      <w:lang w:val="ru-RU"/>
    </w:rPr>
  </w:style>
  <w:style w:type="character" w:customStyle="1" w:styleId="WW8Num6z0">
    <w:name w:val="WW8Num6z0"/>
    <w:qFormat/>
    <w:rPr>
      <w:b/>
      <w:sz w:val="24"/>
      <w:lang w:val="ru-RU"/>
    </w:rPr>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style>
  <w:style w:type="character" w:customStyle="1" w:styleId="WW8Num4z0">
    <w:name w:val="WW8Num4z0"/>
    <w:qFormat/>
    <w:rPr>
      <w:b/>
    </w:rPr>
  </w:style>
  <w:style w:type="character" w:customStyle="1" w:styleId="WW8Num3z0">
    <w:name w:val="WW8Num3z0"/>
    <w:qFormat/>
    <w:rPr>
      <w:lang w:val="ru-RU"/>
    </w:rPr>
  </w:style>
  <w:style w:type="character" w:customStyle="1" w:styleId="WW8Num2z2">
    <w:name w:val="WW8Num2z2"/>
    <w:qFormat/>
    <w:rPr>
      <w:rFonts w:ascii="Garamond" w:eastAsia="Garamond" w:hAnsi="Garamond"/>
      <w:i w:val="0"/>
    </w:rPr>
  </w:style>
  <w:style w:type="character" w:customStyle="1" w:styleId="WW8Num2z1">
    <w:name w:val="WW8Num2z1"/>
    <w:qFormat/>
    <w:rPr>
      <w:color w:val="000000"/>
    </w:rPr>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character" w:customStyle="1" w:styleId="aff1">
    <w:name w:val="Символ концевой сноски"/>
    <w:qFormat/>
  </w:style>
  <w:style w:type="character" w:styleId="aff2">
    <w:name w:val="FollowedHyperlink"/>
    <w:basedOn w:val="a0"/>
    <w:semiHidden/>
    <w:unhideWhenUsed/>
    <w:rsid w:val="00A24D7E"/>
    <w:rPr>
      <w:color w:val="954F72" w:themeColor="followedHyperlink"/>
      <w:u w:val="single"/>
    </w:rPr>
  </w:style>
  <w:style w:type="character" w:customStyle="1" w:styleId="aff3">
    <w:name w:val="Маркеры"/>
    <w:qFormat/>
    <w:rPr>
      <w:rFonts w:ascii="OpenSymbol" w:eastAsia="OpenSymbol" w:hAnsi="OpenSymbol" w:cs="OpenSymbol"/>
    </w:rPr>
  </w:style>
  <w:style w:type="paragraph" w:styleId="aff4">
    <w:name w:val="Title"/>
    <w:basedOn w:val="a"/>
    <w:next w:val="aff5"/>
    <w:qFormat/>
    <w:pPr>
      <w:keepNext/>
      <w:spacing w:before="240" w:after="120"/>
    </w:pPr>
    <w:rPr>
      <w:rFonts w:ascii="Liberation Sans" w:eastAsia="Arial Unicode MS" w:hAnsi="Liberation Sans" w:cs="Arial Unicode MS"/>
    </w:rPr>
  </w:style>
  <w:style w:type="paragraph" w:styleId="aff5">
    <w:name w:val="Body Text"/>
    <w:basedOn w:val="a"/>
    <w:rsid w:val="0076353A"/>
    <w:pPr>
      <w:spacing w:after="120"/>
    </w:pPr>
  </w:style>
  <w:style w:type="paragraph" w:styleId="aff6">
    <w:name w:val="List"/>
    <w:basedOn w:val="aff5"/>
  </w:style>
  <w:style w:type="paragraph" w:styleId="aff7">
    <w:name w:val="caption"/>
    <w:basedOn w:val="a"/>
    <w:qFormat/>
    <w:pPr>
      <w:suppressLineNumbers/>
      <w:spacing w:before="120" w:after="120"/>
    </w:pPr>
    <w:rPr>
      <w:rFonts w:cs="Arial Unicode MS"/>
      <w:i/>
      <w:iCs/>
      <w:sz w:val="24"/>
      <w:szCs w:val="24"/>
    </w:rPr>
  </w:style>
  <w:style w:type="paragraph" w:styleId="aff8">
    <w:name w:val="index heading"/>
    <w:basedOn w:val="aff4"/>
  </w:style>
  <w:style w:type="paragraph" w:customStyle="1" w:styleId="caption1">
    <w:name w:val="caption1"/>
    <w:basedOn w:val="a"/>
    <w:qFormat/>
    <w:pPr>
      <w:suppressLineNumbers/>
      <w:spacing w:before="120" w:after="120"/>
    </w:pPr>
    <w:rPr>
      <w:i/>
      <w:iCs/>
      <w:sz w:val="24"/>
      <w:szCs w:val="24"/>
    </w:rPr>
  </w:style>
  <w:style w:type="paragraph" w:customStyle="1" w:styleId="indexheading1">
    <w:name w:val="index heading1"/>
    <w:basedOn w:val="aff4"/>
    <w:qFormat/>
  </w:style>
  <w:style w:type="paragraph" w:customStyle="1" w:styleId="caption11">
    <w:name w:val="caption11"/>
    <w:basedOn w:val="a"/>
    <w:qFormat/>
    <w:pPr>
      <w:suppressLineNumbers/>
      <w:spacing w:before="120" w:after="120"/>
    </w:pPr>
    <w:rPr>
      <w:i/>
      <w:iCs/>
      <w:sz w:val="24"/>
      <w:szCs w:val="24"/>
    </w:rPr>
  </w:style>
  <w:style w:type="paragraph" w:customStyle="1" w:styleId="indexheading11">
    <w:name w:val="index heading11"/>
    <w:basedOn w:val="aff4"/>
    <w:qFormat/>
  </w:style>
  <w:style w:type="paragraph" w:customStyle="1" w:styleId="17">
    <w:name w:val="Заголовок1"/>
    <w:basedOn w:val="a"/>
    <w:next w:val="aff5"/>
    <w:qFormat/>
    <w:pPr>
      <w:keepNext/>
      <w:spacing w:before="240" w:after="120"/>
    </w:pPr>
    <w:rPr>
      <w:rFonts w:ascii="Liberation Sans" w:eastAsia="Arial Unicode MS" w:hAnsi="Liberation Sans" w:cs="Arial Unicode MS"/>
    </w:rPr>
  </w:style>
  <w:style w:type="paragraph" w:customStyle="1" w:styleId="caption111">
    <w:name w:val="caption111"/>
    <w:basedOn w:val="a"/>
    <w:qFormat/>
    <w:rPr>
      <w:b/>
      <w:color w:val="4F81BD"/>
      <w:sz w:val="18"/>
      <w:lang w:eastAsia="ar-SA"/>
    </w:rPr>
  </w:style>
  <w:style w:type="paragraph" w:customStyle="1" w:styleId="indexheading111">
    <w:name w:val="index heading111"/>
    <w:basedOn w:val="17"/>
    <w:qFormat/>
  </w:style>
  <w:style w:type="paragraph" w:customStyle="1" w:styleId="aff9">
    <w:name w:val="Название раздела инструкции"/>
    <w:basedOn w:val="a"/>
    <w:autoRedefine/>
    <w:qFormat/>
    <w:rsid w:val="00275328"/>
    <w:pPr>
      <w:jc w:val="center"/>
    </w:pPr>
    <w:rPr>
      <w:b/>
    </w:rPr>
  </w:style>
  <w:style w:type="paragraph" w:customStyle="1" w:styleId="affa">
    <w:name w:val="Раздел положения"/>
    <w:basedOn w:val="a"/>
    <w:autoRedefine/>
    <w:qFormat/>
    <w:rsid w:val="007475EE"/>
    <w:pPr>
      <w:spacing w:before="80" w:after="80"/>
      <w:jc w:val="center"/>
    </w:pPr>
    <w:rPr>
      <w:b/>
      <w:sz w:val="32"/>
      <w:szCs w:val="32"/>
    </w:rPr>
  </w:style>
  <w:style w:type="paragraph" w:customStyle="1" w:styleId="affb">
    <w:name w:val="Подраздел раздела положения"/>
    <w:basedOn w:val="a"/>
    <w:autoRedefine/>
    <w:qFormat/>
    <w:rsid w:val="007475EE"/>
    <w:pPr>
      <w:spacing w:before="80" w:after="80"/>
      <w:jc w:val="both"/>
    </w:pPr>
  </w:style>
  <w:style w:type="paragraph" w:styleId="affc">
    <w:name w:val="footnote text"/>
    <w:basedOn w:val="a"/>
  </w:style>
  <w:style w:type="paragraph" w:customStyle="1" w:styleId="18">
    <w:name w:val="Шапка 1"/>
    <w:basedOn w:val="a"/>
    <w:qFormat/>
    <w:rsid w:val="00D561D9"/>
    <w:pPr>
      <w:pBdr>
        <w:bottom w:val="thickThinSmallGap" w:sz="24" w:space="1" w:color="00000A"/>
      </w:pBdr>
      <w:spacing w:after="240"/>
      <w:jc w:val="center"/>
    </w:pPr>
    <w:rPr>
      <w:sz w:val="22"/>
      <w:szCs w:val="22"/>
    </w:rPr>
  </w:style>
  <w:style w:type="paragraph" w:customStyle="1" w:styleId="25">
    <w:name w:val="Шапка 2"/>
    <w:basedOn w:val="a"/>
    <w:qFormat/>
    <w:rsid w:val="00D561D9"/>
    <w:pPr>
      <w:pBdr>
        <w:bottom w:val="thickThinSmallGap" w:sz="24" w:space="1" w:color="00000A"/>
      </w:pBdr>
      <w:spacing w:after="120"/>
      <w:jc w:val="center"/>
    </w:pPr>
    <w:rPr>
      <w:b/>
      <w:sz w:val="22"/>
      <w:szCs w:val="22"/>
    </w:rPr>
  </w:style>
  <w:style w:type="paragraph" w:customStyle="1" w:styleId="310">
    <w:name w:val="Основной текст с отступом 3 Знак1"/>
    <w:basedOn w:val="a"/>
    <w:qFormat/>
    <w:rsid w:val="00D561D9"/>
    <w:pPr>
      <w:pBdr>
        <w:bottom w:val="thickThinSmallGap" w:sz="24" w:space="1" w:color="00000A"/>
      </w:pBdr>
      <w:spacing w:before="240" w:after="360"/>
      <w:jc w:val="center"/>
    </w:pPr>
    <w:rPr>
      <w:b/>
      <w:sz w:val="24"/>
      <w:szCs w:val="24"/>
    </w:rPr>
  </w:style>
  <w:style w:type="paragraph" w:customStyle="1" w:styleId="19">
    <w:name w:val="Название1"/>
    <w:basedOn w:val="a"/>
    <w:uiPriority w:val="10"/>
    <w:qFormat/>
    <w:rsid w:val="00BD4014"/>
    <w:pPr>
      <w:jc w:val="center"/>
    </w:pPr>
    <w:rPr>
      <w:szCs w:val="20"/>
      <w:lang w:val="x-none" w:eastAsia="x-none"/>
    </w:rPr>
  </w:style>
  <w:style w:type="paragraph" w:customStyle="1" w:styleId="affd">
    <w:name w:val="Колонтитул"/>
    <w:basedOn w:val="a"/>
    <w:qFormat/>
  </w:style>
  <w:style w:type="paragraph" w:styleId="affe">
    <w:name w:val="header"/>
    <w:basedOn w:val="a"/>
    <w:rsid w:val="0076353A"/>
    <w:pPr>
      <w:tabs>
        <w:tab w:val="center" w:pos="4677"/>
        <w:tab w:val="right" w:pos="9355"/>
      </w:tabs>
    </w:pPr>
    <w:rPr>
      <w:sz w:val="24"/>
      <w:szCs w:val="24"/>
    </w:rPr>
  </w:style>
  <w:style w:type="paragraph" w:styleId="afff">
    <w:name w:val="Body Text Indent"/>
    <w:basedOn w:val="a"/>
    <w:rsid w:val="0076353A"/>
    <w:pPr>
      <w:ind w:left="360"/>
    </w:pPr>
    <w:rPr>
      <w:sz w:val="24"/>
      <w:szCs w:val="24"/>
    </w:rPr>
  </w:style>
  <w:style w:type="paragraph" w:styleId="afff0">
    <w:name w:val="footer"/>
    <w:basedOn w:val="a"/>
    <w:rsid w:val="0076353A"/>
    <w:pPr>
      <w:tabs>
        <w:tab w:val="center" w:pos="4677"/>
        <w:tab w:val="right" w:pos="9355"/>
      </w:tabs>
    </w:pPr>
  </w:style>
  <w:style w:type="paragraph" w:styleId="26">
    <w:name w:val="Body Text Indent 2"/>
    <w:basedOn w:val="a"/>
    <w:qFormat/>
    <w:pPr>
      <w:spacing w:after="120" w:line="480" w:lineRule="auto"/>
      <w:ind w:left="283"/>
    </w:pPr>
    <w:rPr>
      <w:color w:val="000000"/>
      <w:sz w:val="24"/>
      <w:lang w:eastAsia="ar-SA"/>
    </w:rPr>
  </w:style>
  <w:style w:type="paragraph" w:styleId="35">
    <w:name w:val="Body Text 3"/>
    <w:basedOn w:val="a"/>
    <w:qFormat/>
    <w:pPr>
      <w:spacing w:after="120"/>
    </w:pPr>
    <w:rPr>
      <w:color w:val="000000"/>
      <w:sz w:val="16"/>
      <w:lang w:eastAsia="ar-SA"/>
    </w:rPr>
  </w:style>
  <w:style w:type="paragraph" w:styleId="36">
    <w:name w:val="Body Text Indent 3"/>
    <w:basedOn w:val="a"/>
    <w:qFormat/>
    <w:pPr>
      <w:spacing w:after="120"/>
      <w:ind w:left="283"/>
    </w:pPr>
    <w:rPr>
      <w:color w:val="000000"/>
      <w:sz w:val="16"/>
      <w:lang w:eastAsia="ar-SA"/>
    </w:rPr>
  </w:style>
  <w:style w:type="paragraph" w:styleId="27">
    <w:name w:val="Body Text 2"/>
    <w:basedOn w:val="a"/>
    <w:qFormat/>
    <w:rsid w:val="0076353A"/>
    <w:pPr>
      <w:spacing w:after="120" w:line="480" w:lineRule="auto"/>
    </w:pPr>
  </w:style>
  <w:style w:type="paragraph" w:styleId="afff1">
    <w:name w:val="Block Text"/>
    <w:basedOn w:val="a"/>
    <w:qFormat/>
    <w:rsid w:val="0076353A"/>
    <w:pPr>
      <w:ind w:left="-567" w:right="-766"/>
      <w:jc w:val="center"/>
    </w:pPr>
    <w:rPr>
      <w:b/>
      <w:bCs/>
      <w:sz w:val="24"/>
      <w:szCs w:val="20"/>
    </w:rPr>
  </w:style>
  <w:style w:type="paragraph" w:customStyle="1" w:styleId="aff">
    <w:name w:val="Подпункт"/>
    <w:basedOn w:val="a"/>
    <w:link w:val="16"/>
    <w:qFormat/>
    <w:rsid w:val="0076353A"/>
    <w:pPr>
      <w:tabs>
        <w:tab w:val="left" w:pos="1134"/>
      </w:tabs>
      <w:snapToGrid w:val="0"/>
      <w:spacing w:line="360" w:lineRule="auto"/>
      <w:ind w:left="1134" w:hanging="1134"/>
      <w:jc w:val="both"/>
    </w:pPr>
    <w:rPr>
      <w:szCs w:val="20"/>
      <w:lang w:val="x-none" w:eastAsia="x-none"/>
    </w:rPr>
  </w:style>
  <w:style w:type="paragraph" w:customStyle="1" w:styleId="28">
    <w:name w:val="Пункт2"/>
    <w:basedOn w:val="a"/>
    <w:qFormat/>
    <w:rsid w:val="0076353A"/>
    <w:pPr>
      <w:keepNext/>
      <w:tabs>
        <w:tab w:val="left" w:pos="1134"/>
      </w:tabs>
      <w:snapToGrid w:val="0"/>
      <w:spacing w:before="240" w:after="120"/>
      <w:ind w:left="1134" w:hanging="1134"/>
      <w:outlineLvl w:val="2"/>
    </w:pPr>
    <w:rPr>
      <w:b/>
      <w:szCs w:val="20"/>
    </w:rPr>
  </w:style>
  <w:style w:type="paragraph" w:styleId="1a">
    <w:name w:val="toc 1"/>
    <w:basedOn w:val="a"/>
    <w:autoRedefine/>
    <w:uiPriority w:val="39"/>
    <w:rsid w:val="001567AF"/>
    <w:pPr>
      <w:spacing w:before="120"/>
    </w:pPr>
    <w:rPr>
      <w:rFonts w:cs="Calibri Light (Заголовки)"/>
      <w:b/>
      <w:bCs/>
      <w:sz w:val="24"/>
      <w:szCs w:val="24"/>
    </w:rPr>
  </w:style>
  <w:style w:type="paragraph" w:styleId="37">
    <w:name w:val="toc 3"/>
    <w:basedOn w:val="a"/>
    <w:autoRedefine/>
    <w:uiPriority w:val="39"/>
    <w:rsid w:val="00C01756"/>
    <w:pPr>
      <w:ind w:left="280"/>
    </w:pPr>
    <w:rPr>
      <w:rFonts w:cstheme="minorHAnsi"/>
      <w:sz w:val="20"/>
      <w:szCs w:val="20"/>
    </w:rPr>
  </w:style>
  <w:style w:type="paragraph" w:customStyle="1" w:styleId="afff2">
    <w:name w:val="Раздел регламента"/>
    <w:basedOn w:val="a"/>
    <w:qFormat/>
    <w:rsid w:val="00E228FA"/>
  </w:style>
  <w:style w:type="paragraph" w:customStyle="1" w:styleId="afff3">
    <w:name w:val="Приложение к регламенту"/>
    <w:basedOn w:val="a"/>
    <w:qFormat/>
    <w:rsid w:val="00E228FA"/>
    <w:pPr>
      <w:jc w:val="right"/>
    </w:pPr>
  </w:style>
  <w:style w:type="paragraph" w:styleId="29">
    <w:name w:val="toc 2"/>
    <w:basedOn w:val="a"/>
    <w:autoRedefine/>
    <w:uiPriority w:val="39"/>
    <w:rsid w:val="00C01756"/>
    <w:pPr>
      <w:spacing w:before="240"/>
    </w:pPr>
    <w:rPr>
      <w:rFonts w:cstheme="minorHAnsi"/>
      <w:b/>
      <w:bCs/>
      <w:sz w:val="20"/>
      <w:szCs w:val="20"/>
    </w:rPr>
  </w:style>
  <w:style w:type="paragraph" w:styleId="afff4">
    <w:name w:val="Balloon Text"/>
    <w:basedOn w:val="a"/>
    <w:qFormat/>
    <w:rPr>
      <w:rFonts w:ascii="Tahoma" w:eastAsia="Tahoma" w:hAnsi="Tahoma"/>
      <w:color w:val="000000"/>
      <w:sz w:val="16"/>
      <w:lang w:eastAsia="ar-SA"/>
    </w:rPr>
  </w:style>
  <w:style w:type="paragraph" w:styleId="afff5">
    <w:name w:val="annotation text"/>
    <w:basedOn w:val="a"/>
    <w:qFormat/>
    <w:rPr>
      <w:color w:val="000000"/>
      <w:sz w:val="20"/>
      <w:lang w:eastAsia="ar-SA"/>
    </w:rPr>
  </w:style>
  <w:style w:type="paragraph" w:styleId="afff6">
    <w:name w:val="annotation subject"/>
    <w:qFormat/>
    <w:rPr>
      <w:b/>
      <w:color w:val="000000"/>
      <w:lang w:eastAsia="ar-SA"/>
    </w:rPr>
  </w:style>
  <w:style w:type="paragraph" w:customStyle="1" w:styleId="1b">
    <w:name w:val="Обычный (веб)1"/>
    <w:basedOn w:val="a"/>
    <w:uiPriority w:val="99"/>
    <w:qFormat/>
    <w:rsid w:val="002F559A"/>
    <w:pPr>
      <w:spacing w:beforeAutospacing="1" w:afterAutospacing="1"/>
    </w:pPr>
    <w:rPr>
      <w:rFonts w:ascii="Arial Unicode MS" w:eastAsia="Arial Unicode MS" w:hAnsi="Arial Unicode MS" w:cs="Arial Unicode MS"/>
      <w:sz w:val="24"/>
      <w:szCs w:val="24"/>
    </w:rPr>
  </w:style>
  <w:style w:type="paragraph" w:styleId="91">
    <w:name w:val="toc 9"/>
    <w:basedOn w:val="a"/>
    <w:autoRedefine/>
    <w:semiHidden/>
    <w:rsid w:val="00F57628"/>
    <w:pPr>
      <w:ind w:left="1960"/>
    </w:pPr>
    <w:rPr>
      <w:rFonts w:asciiTheme="minorHAnsi" w:hAnsiTheme="minorHAnsi" w:cstheme="minorHAnsi"/>
      <w:sz w:val="20"/>
      <w:szCs w:val="20"/>
    </w:rPr>
  </w:style>
  <w:style w:type="paragraph" w:styleId="51">
    <w:name w:val="toc 5"/>
    <w:basedOn w:val="a"/>
    <w:autoRedefine/>
    <w:semiHidden/>
    <w:rsid w:val="00F57628"/>
    <w:pPr>
      <w:ind w:left="840"/>
    </w:pPr>
    <w:rPr>
      <w:rFonts w:asciiTheme="minorHAnsi" w:hAnsiTheme="minorHAnsi" w:cstheme="minorHAnsi"/>
      <w:sz w:val="20"/>
      <w:szCs w:val="20"/>
    </w:rPr>
  </w:style>
  <w:style w:type="paragraph" w:styleId="41">
    <w:name w:val="toc 4"/>
    <w:basedOn w:val="a"/>
    <w:autoRedefine/>
    <w:uiPriority w:val="39"/>
    <w:rsid w:val="00C01756"/>
    <w:pPr>
      <w:ind w:left="560"/>
    </w:pPr>
    <w:rPr>
      <w:rFonts w:cstheme="minorHAnsi"/>
      <w:sz w:val="20"/>
      <w:szCs w:val="20"/>
    </w:rPr>
  </w:style>
  <w:style w:type="paragraph" w:customStyle="1" w:styleId="24">
    <w:name w:val="Раздел положения 2"/>
    <w:basedOn w:val="a"/>
    <w:link w:val="23"/>
    <w:qFormat/>
    <w:rsid w:val="002C1E0E"/>
    <w:pPr>
      <w:pageBreakBefore/>
      <w:jc w:val="both"/>
      <w:outlineLvl w:val="0"/>
    </w:pPr>
    <w:rPr>
      <w:b/>
    </w:rPr>
  </w:style>
  <w:style w:type="paragraph" w:customStyle="1" w:styleId="afff7">
    <w:name w:val="Знак Знак Знак Знак Знак Знак Знак Знак Знак"/>
    <w:basedOn w:val="a"/>
    <w:qFormat/>
    <w:rsid w:val="00D22F6D"/>
    <w:pPr>
      <w:spacing w:after="160" w:line="240" w:lineRule="exact"/>
      <w:jc w:val="both"/>
    </w:pPr>
    <w:rPr>
      <w:rFonts w:ascii="Verdana" w:hAnsi="Verdana" w:cs="Verdana"/>
      <w:sz w:val="22"/>
      <w:szCs w:val="22"/>
      <w:lang w:val="en-US" w:eastAsia="en-US"/>
    </w:rPr>
  </w:style>
  <w:style w:type="paragraph" w:styleId="afff8">
    <w:name w:val="No Spacing"/>
    <w:basedOn w:val="a"/>
    <w:qFormat/>
    <w:pPr>
      <w:spacing w:line="360" w:lineRule="auto"/>
    </w:pPr>
    <w:rPr>
      <w:color w:val="000000"/>
      <w:sz w:val="24"/>
      <w:lang w:eastAsia="ar-SA"/>
    </w:rPr>
  </w:style>
  <w:style w:type="paragraph" w:styleId="afff9">
    <w:name w:val="Subtitle"/>
    <w:basedOn w:val="a"/>
    <w:uiPriority w:val="11"/>
    <w:qFormat/>
    <w:rsid w:val="00D22F6D"/>
    <w:pPr>
      <w:ind w:left="1066" w:firstLine="709"/>
    </w:pPr>
    <w:rPr>
      <w:rFonts w:ascii="Cambria" w:hAnsi="Cambria"/>
      <w:i/>
      <w:iCs/>
      <w:color w:val="4F81BD"/>
      <w:spacing w:val="15"/>
      <w:sz w:val="24"/>
      <w:szCs w:val="24"/>
      <w:lang w:val="x-none" w:eastAsia="x-none"/>
    </w:rPr>
  </w:style>
  <w:style w:type="paragraph" w:styleId="afffa">
    <w:name w:val="List Paragraph"/>
    <w:basedOn w:val="a"/>
    <w:uiPriority w:val="34"/>
    <w:qFormat/>
    <w:pPr>
      <w:ind w:left="720"/>
      <w:contextualSpacing/>
    </w:pPr>
    <w:rPr>
      <w:color w:val="000000"/>
      <w:sz w:val="24"/>
      <w:lang w:eastAsia="ar-SA"/>
    </w:rPr>
  </w:style>
  <w:style w:type="paragraph" w:styleId="2a">
    <w:name w:val="Quote"/>
    <w:basedOn w:val="a"/>
    <w:qFormat/>
    <w:rPr>
      <w:rFonts w:ascii="Calibri" w:eastAsia="Calibri" w:hAnsi="Calibri"/>
      <w:i/>
      <w:color w:val="000000"/>
      <w:sz w:val="20"/>
      <w:lang w:eastAsia="ar-SA"/>
    </w:rPr>
  </w:style>
  <w:style w:type="paragraph" w:styleId="afffb">
    <w:name w:val="Intense Quote"/>
    <w:basedOn w:val="a"/>
    <w:qFormat/>
    <w:pPr>
      <w:pBdr>
        <w:bottom w:val="single" w:sz="4" w:space="4" w:color="4F81BD"/>
      </w:pBdr>
      <w:spacing w:before="200" w:after="280"/>
      <w:ind w:left="936" w:right="936"/>
    </w:pPr>
    <w:rPr>
      <w:rFonts w:ascii="Calibri" w:eastAsia="Calibri" w:hAnsi="Calibri"/>
      <w:b/>
      <w:i/>
      <w:color w:val="4F81BD"/>
      <w:sz w:val="20"/>
      <w:lang w:eastAsia="ar-SA"/>
    </w:rPr>
  </w:style>
  <w:style w:type="paragraph" w:styleId="afffc">
    <w:name w:val="TOC Heading"/>
    <w:basedOn w:val="1"/>
    <w:uiPriority w:val="39"/>
    <w:qFormat/>
    <w:rsid w:val="00D22F6D"/>
    <w:pPr>
      <w:keepLines/>
      <w:spacing w:before="480"/>
    </w:pPr>
    <w:rPr>
      <w:rFonts w:ascii="Cambria" w:hAnsi="Cambria"/>
      <w:color w:val="365F91"/>
    </w:rPr>
  </w:style>
  <w:style w:type="paragraph" w:styleId="afffd">
    <w:name w:val="E-mail Signature"/>
    <w:basedOn w:val="a"/>
    <w:qFormat/>
    <w:rPr>
      <w:color w:val="000000"/>
      <w:sz w:val="24"/>
      <w:lang w:eastAsia="ar-SA"/>
    </w:rPr>
  </w:style>
  <w:style w:type="paragraph" w:customStyle="1" w:styleId="afffe">
    <w:name w:val="Знак"/>
    <w:basedOn w:val="a"/>
    <w:qFormat/>
    <w:rsid w:val="00D22F6D"/>
    <w:pPr>
      <w:spacing w:after="160" w:line="240" w:lineRule="exact"/>
    </w:pPr>
    <w:rPr>
      <w:rFonts w:ascii="Verdana" w:hAnsi="Verdana" w:cs="Verdana"/>
      <w:sz w:val="20"/>
      <w:szCs w:val="20"/>
      <w:lang w:val="en-US" w:eastAsia="en-US"/>
    </w:rPr>
  </w:style>
  <w:style w:type="paragraph" w:customStyle="1" w:styleId="38">
    <w:name w:val="Нумерованный список ур3"/>
    <w:basedOn w:val="a"/>
    <w:qFormat/>
    <w:rsid w:val="00D22F6D"/>
    <w:pPr>
      <w:jc w:val="both"/>
    </w:pPr>
    <w:rPr>
      <w:rFonts w:ascii="Garamond" w:hAnsi="Garamond"/>
      <w:sz w:val="24"/>
      <w:szCs w:val="20"/>
    </w:rPr>
  </w:style>
  <w:style w:type="paragraph" w:customStyle="1" w:styleId="410">
    <w:name w:val="Маркированный список 41"/>
    <w:basedOn w:val="a"/>
    <w:qFormat/>
    <w:rsid w:val="00D22F6D"/>
    <w:pPr>
      <w:spacing w:before="120"/>
      <w:jc w:val="both"/>
    </w:pPr>
    <w:rPr>
      <w:rFonts w:ascii="Garamond" w:hAnsi="Garamond"/>
      <w:sz w:val="24"/>
      <w:szCs w:val="20"/>
    </w:rPr>
  </w:style>
  <w:style w:type="paragraph" w:customStyle="1" w:styleId="2b">
    <w:name w:val="Нумерованный список ур2"/>
    <w:basedOn w:val="a"/>
    <w:qFormat/>
    <w:rsid w:val="00D22F6D"/>
    <w:pPr>
      <w:spacing w:before="120"/>
      <w:jc w:val="both"/>
    </w:pPr>
    <w:rPr>
      <w:rFonts w:ascii="Garamond" w:hAnsi="Garamond"/>
      <w:sz w:val="24"/>
      <w:szCs w:val="20"/>
    </w:rPr>
  </w:style>
  <w:style w:type="paragraph" w:styleId="affff">
    <w:name w:val="Revision"/>
    <w:qFormat/>
    <w:rPr>
      <w:rFonts w:cs="Liberation Serif"/>
      <w:color w:val="000000"/>
      <w:sz w:val="24"/>
      <w:szCs w:val="24"/>
      <w:lang w:eastAsia="ar-SA"/>
    </w:rPr>
  </w:style>
  <w:style w:type="paragraph" w:customStyle="1" w:styleId="ConsPlusNormal">
    <w:name w:val="ConsPlusNormal"/>
    <w:qFormat/>
    <w:rsid w:val="00D22F6D"/>
    <w:pPr>
      <w:widowControl w:val="0"/>
      <w:ind w:firstLine="720"/>
    </w:pPr>
    <w:rPr>
      <w:rFonts w:ascii="Arial" w:hAnsi="Arial" w:cs="Arial"/>
      <w:color w:val="00000A"/>
      <w:sz w:val="28"/>
    </w:rPr>
  </w:style>
  <w:style w:type="paragraph" w:customStyle="1" w:styleId="39">
    <w:name w:val="Знак Знак3 Знак Знак"/>
    <w:basedOn w:val="a"/>
    <w:qFormat/>
    <w:rsid w:val="00D22F6D"/>
    <w:pPr>
      <w:spacing w:after="160" w:line="240" w:lineRule="exact"/>
      <w:jc w:val="both"/>
    </w:pPr>
    <w:rPr>
      <w:rFonts w:ascii="Verdana" w:hAnsi="Verdana" w:cs="Verdana"/>
      <w:sz w:val="22"/>
      <w:szCs w:val="22"/>
      <w:lang w:val="en-US" w:eastAsia="en-US"/>
    </w:rPr>
  </w:style>
  <w:style w:type="paragraph" w:customStyle="1" w:styleId="affff0">
    <w:name w:val="Пункт"/>
    <w:basedOn w:val="a"/>
    <w:qFormat/>
    <w:rsid w:val="00D22F6D"/>
    <w:pPr>
      <w:widowControl w:val="0"/>
      <w:tabs>
        <w:tab w:val="left" w:pos="1134"/>
      </w:tabs>
      <w:spacing w:before="120" w:line="360" w:lineRule="auto"/>
      <w:ind w:left="1134" w:right="800" w:hanging="1134"/>
      <w:jc w:val="both"/>
    </w:pPr>
    <w:rPr>
      <w:rFonts w:ascii="Arial" w:hAnsi="Arial"/>
      <w:b/>
      <w:i/>
      <w:szCs w:val="20"/>
    </w:rPr>
  </w:style>
  <w:style w:type="paragraph" w:customStyle="1" w:styleId="1c">
    <w:name w:val="Абзац списка1"/>
    <w:basedOn w:val="a"/>
    <w:qFormat/>
    <w:rsid w:val="00D22F6D"/>
    <w:pPr>
      <w:spacing w:after="200" w:line="276" w:lineRule="auto"/>
      <w:ind w:left="720"/>
      <w:contextualSpacing/>
    </w:pPr>
    <w:rPr>
      <w:rFonts w:ascii="Calibri" w:hAnsi="Calibri"/>
      <w:sz w:val="22"/>
      <w:szCs w:val="22"/>
      <w:lang w:eastAsia="en-US"/>
    </w:rPr>
  </w:style>
  <w:style w:type="paragraph" w:customStyle="1" w:styleId="affff1">
    <w:name w:val="Таблица"/>
    <w:basedOn w:val="a"/>
    <w:qFormat/>
    <w:rsid w:val="0041356C"/>
    <w:pPr>
      <w:keepNext/>
      <w:spacing w:before="60" w:after="60"/>
      <w:jc w:val="center"/>
    </w:pPr>
    <w:rPr>
      <w:rFonts w:eastAsia="Calibri"/>
      <w:b/>
      <w:sz w:val="24"/>
      <w:szCs w:val="24"/>
      <w:lang w:val="x-none" w:eastAsia="x-none"/>
    </w:rPr>
  </w:style>
  <w:style w:type="paragraph" w:customStyle="1" w:styleId="affff2">
    <w:name w:val="Таблица шапка"/>
    <w:basedOn w:val="a"/>
    <w:qFormat/>
    <w:rsid w:val="00F64089"/>
    <w:pPr>
      <w:keepNext/>
      <w:spacing w:before="40" w:after="40"/>
      <w:ind w:left="57" w:right="57"/>
    </w:pPr>
    <w:rPr>
      <w:sz w:val="22"/>
      <w:szCs w:val="26"/>
    </w:rPr>
  </w:style>
  <w:style w:type="paragraph" w:customStyle="1" w:styleId="affff3">
    <w:name w:val="Подподпункт"/>
    <w:basedOn w:val="aff"/>
    <w:qFormat/>
    <w:rsid w:val="0025139E"/>
    <w:pPr>
      <w:tabs>
        <w:tab w:val="left" w:pos="5104"/>
      </w:tabs>
      <w:snapToGrid/>
      <w:spacing w:before="120" w:line="240" w:lineRule="auto"/>
      <w:ind w:left="5104" w:hanging="567"/>
    </w:pPr>
    <w:rPr>
      <w:sz w:val="26"/>
      <w:szCs w:val="26"/>
      <w:lang w:val="ru-RU" w:eastAsia="ru-RU"/>
    </w:rPr>
  </w:style>
  <w:style w:type="paragraph" w:customStyle="1" w:styleId="affff4">
    <w:name w:val="УРОВЕНЬ_(а)"/>
    <w:basedOn w:val="afffa"/>
    <w:qFormat/>
    <w:rsid w:val="00B56F46"/>
    <w:pPr>
      <w:spacing w:before="120" w:line="360" w:lineRule="exact"/>
      <w:jc w:val="both"/>
      <w:outlineLvl w:val="3"/>
    </w:pPr>
    <w:rPr>
      <w:sz w:val="26"/>
      <w:lang w:eastAsia="en-US"/>
    </w:rPr>
  </w:style>
  <w:style w:type="paragraph" w:customStyle="1" w:styleId="-">
    <w:name w:val="УРОВЕНЬ_-"/>
    <w:basedOn w:val="afffa"/>
    <w:qFormat/>
    <w:rsid w:val="00B56F46"/>
    <w:pPr>
      <w:spacing w:before="120" w:line="360" w:lineRule="exact"/>
      <w:jc w:val="both"/>
      <w:outlineLvl w:val="4"/>
    </w:pPr>
    <w:rPr>
      <w:sz w:val="26"/>
      <w:lang w:eastAsia="en-US"/>
    </w:rPr>
  </w:style>
  <w:style w:type="paragraph" w:customStyle="1" w:styleId="2c">
    <w:name w:val="УРОВЕНЬ_Абзац_тип2"/>
    <w:basedOn w:val="afffa"/>
    <w:qFormat/>
    <w:rsid w:val="00B56F46"/>
    <w:pPr>
      <w:spacing w:before="120" w:line="360" w:lineRule="exact"/>
      <w:jc w:val="both"/>
    </w:pPr>
    <w:rPr>
      <w:sz w:val="26"/>
      <w:lang w:eastAsia="en-US"/>
    </w:rPr>
  </w:style>
  <w:style w:type="paragraph" w:customStyle="1" w:styleId="3a">
    <w:name w:val="УРОВЕНЬ_Абзац_тип3"/>
    <w:basedOn w:val="afffa"/>
    <w:qFormat/>
    <w:rsid w:val="00B56F46"/>
    <w:pPr>
      <w:spacing w:before="120" w:line="360" w:lineRule="exact"/>
      <w:jc w:val="both"/>
    </w:pPr>
    <w:rPr>
      <w:sz w:val="26"/>
      <w:lang w:eastAsia="en-US"/>
    </w:rPr>
  </w:style>
  <w:style w:type="paragraph" w:customStyle="1" w:styleId="affff5">
    <w:name w:val="УРОВЕНЬ_Подпись"/>
    <w:basedOn w:val="afffa"/>
    <w:qFormat/>
    <w:rsid w:val="00B56F46"/>
    <w:pPr>
      <w:keepNext/>
      <w:spacing w:before="120" w:after="120" w:line="360" w:lineRule="exact"/>
      <w:jc w:val="right"/>
      <w:outlineLvl w:val="3"/>
    </w:pPr>
    <w:rPr>
      <w:sz w:val="26"/>
      <w:lang w:eastAsia="en-US"/>
    </w:rPr>
  </w:style>
  <w:style w:type="paragraph" w:customStyle="1" w:styleId="1d">
    <w:name w:val="Стиль Заголовок 1 + по ширине"/>
    <w:basedOn w:val="1"/>
    <w:qFormat/>
    <w:rsid w:val="005773B2"/>
    <w:pPr>
      <w:keepLines/>
      <w:tabs>
        <w:tab w:val="left" w:pos="567"/>
      </w:tabs>
      <w:spacing w:before="480" w:after="240"/>
      <w:ind w:left="567" w:hanging="567"/>
    </w:pPr>
    <w:rPr>
      <w:rFonts w:ascii="Arial" w:eastAsia="Times New Roman" w:hAnsi="Arial"/>
      <w:sz w:val="40"/>
      <w:szCs w:val="20"/>
      <w:lang w:val="ru-RU" w:eastAsia="ru-RU"/>
    </w:rPr>
  </w:style>
  <w:style w:type="paragraph" w:styleId="affff6">
    <w:name w:val="endnote text"/>
    <w:basedOn w:val="a"/>
    <w:qFormat/>
    <w:rsid w:val="003879D4"/>
    <w:rPr>
      <w:sz w:val="20"/>
      <w:szCs w:val="20"/>
    </w:rPr>
  </w:style>
  <w:style w:type="paragraph" w:customStyle="1" w:styleId="2d">
    <w:name w:val="Заголовок 2 КВВ"/>
    <w:basedOn w:val="a"/>
    <w:qFormat/>
    <w:rsid w:val="00CB35E8"/>
    <w:pPr>
      <w:keepNext/>
      <w:spacing w:before="120" w:after="120"/>
      <w:jc w:val="both"/>
      <w:outlineLvl w:val="0"/>
    </w:pPr>
    <w:rPr>
      <w:b/>
      <w:sz w:val="24"/>
      <w:szCs w:val="20"/>
      <w:lang w:eastAsia="x-none"/>
    </w:rPr>
  </w:style>
  <w:style w:type="paragraph" w:customStyle="1" w:styleId="affff7">
    <w:name w:val="Таблица текст"/>
    <w:basedOn w:val="a"/>
    <w:qFormat/>
    <w:rsid w:val="00343E95"/>
    <w:pPr>
      <w:spacing w:before="40" w:after="40"/>
      <w:ind w:left="57" w:right="57"/>
    </w:pPr>
    <w:rPr>
      <w:sz w:val="24"/>
      <w:szCs w:val="26"/>
    </w:rPr>
  </w:style>
  <w:style w:type="paragraph" w:styleId="affff8">
    <w:name w:val="Normal (Web)"/>
    <w:basedOn w:val="a"/>
    <w:qFormat/>
    <w:pPr>
      <w:spacing w:before="30" w:after="30"/>
    </w:pPr>
    <w:rPr>
      <w:rFonts w:ascii="Arial" w:eastAsia="Arial" w:hAnsi="Arial"/>
      <w:color w:val="332E2D"/>
      <w:spacing w:val="2"/>
      <w:sz w:val="24"/>
      <w:lang w:eastAsia="ar-SA"/>
    </w:rPr>
  </w:style>
  <w:style w:type="paragraph" w:customStyle="1" w:styleId="1e">
    <w:name w:val="УРОВЕНЬ_1."/>
    <w:basedOn w:val="afffa"/>
    <w:qFormat/>
    <w:rsid w:val="004A17AE"/>
    <w:pPr>
      <w:keepNext/>
      <w:keepLines/>
      <w:spacing w:before="240" w:after="120" w:line="276" w:lineRule="auto"/>
      <w:ind w:left="0"/>
      <w:jc w:val="both"/>
      <w:outlineLvl w:val="0"/>
    </w:pPr>
    <w:rPr>
      <w:caps/>
      <w:sz w:val="28"/>
      <w:lang w:eastAsia="en-US"/>
    </w:rPr>
  </w:style>
  <w:style w:type="paragraph" w:styleId="61">
    <w:name w:val="toc 6"/>
    <w:basedOn w:val="a"/>
    <w:autoRedefine/>
    <w:unhideWhenUsed/>
    <w:rsid w:val="00D849AA"/>
    <w:pPr>
      <w:ind w:left="1120"/>
    </w:pPr>
    <w:rPr>
      <w:rFonts w:asciiTheme="minorHAnsi" w:hAnsiTheme="minorHAnsi" w:cstheme="minorHAnsi"/>
      <w:sz w:val="20"/>
      <w:szCs w:val="20"/>
    </w:rPr>
  </w:style>
  <w:style w:type="paragraph" w:styleId="71">
    <w:name w:val="toc 7"/>
    <w:basedOn w:val="a"/>
    <w:autoRedefine/>
    <w:unhideWhenUsed/>
    <w:rsid w:val="00D849AA"/>
    <w:pPr>
      <w:ind w:left="1400"/>
    </w:pPr>
    <w:rPr>
      <w:rFonts w:asciiTheme="minorHAnsi" w:hAnsiTheme="minorHAnsi" w:cstheme="minorHAnsi"/>
      <w:sz w:val="20"/>
      <w:szCs w:val="20"/>
    </w:rPr>
  </w:style>
  <w:style w:type="paragraph" w:styleId="81">
    <w:name w:val="toc 8"/>
    <w:basedOn w:val="a"/>
    <w:autoRedefine/>
    <w:unhideWhenUsed/>
    <w:rsid w:val="00D849AA"/>
    <w:pPr>
      <w:ind w:left="1680"/>
    </w:pPr>
    <w:rPr>
      <w:rFonts w:asciiTheme="minorHAnsi" w:hAnsiTheme="minorHAnsi" w:cstheme="minorHAnsi"/>
      <w:sz w:val="20"/>
      <w:szCs w:val="20"/>
    </w:rPr>
  </w:style>
  <w:style w:type="paragraph" w:customStyle="1" w:styleId="affff9">
    <w:name w:val="Содержимое таблицы"/>
    <w:basedOn w:val="a"/>
    <w:qFormat/>
  </w:style>
  <w:style w:type="paragraph" w:customStyle="1" w:styleId="affffa">
    <w:name w:val="Заголовок таблицы"/>
    <w:basedOn w:val="affff9"/>
    <w:qFormat/>
  </w:style>
  <w:style w:type="paragraph" w:customStyle="1" w:styleId="BodyTextIndent21">
    <w:name w:val="Body Text Indent 21"/>
    <w:basedOn w:val="a"/>
    <w:qFormat/>
    <w:pPr>
      <w:ind w:firstLine="720"/>
    </w:pPr>
    <w:rPr>
      <w:rFonts w:ascii="Calibri" w:eastAsia="Calibri" w:hAnsi="Calibri"/>
      <w:color w:val="000000"/>
      <w:sz w:val="26"/>
      <w:lang w:eastAsia="ar-SA"/>
    </w:rPr>
  </w:style>
  <w:style w:type="paragraph" w:customStyle="1" w:styleId="Standard">
    <w:name w:val="Standard"/>
    <w:qFormat/>
    <w:pPr>
      <w:widowControl w:val="0"/>
      <w:textAlignment w:val="baseline"/>
    </w:pPr>
    <w:rPr>
      <w:rFonts w:ascii="Arial" w:eastAsia="Mangal" w:hAnsi="Arial" w:cs="Liberation Serif"/>
      <w:color w:val="000000"/>
      <w:sz w:val="24"/>
      <w:szCs w:val="24"/>
      <w:lang w:eastAsia="hi-IN"/>
    </w:rPr>
  </w:style>
  <w:style w:type="paragraph" w:customStyle="1" w:styleId="3b">
    <w:name w:val="Стиль3"/>
    <w:basedOn w:val="a"/>
    <w:qFormat/>
    <w:pPr>
      <w:tabs>
        <w:tab w:val="left" w:pos="709"/>
      </w:tabs>
      <w:spacing w:before="280"/>
      <w:ind w:firstLine="709"/>
      <w:jc w:val="both"/>
    </w:pPr>
    <w:rPr>
      <w:b/>
      <w:color w:val="000000"/>
      <w:lang w:eastAsia="ar-SA"/>
    </w:rPr>
  </w:style>
  <w:style w:type="numbering" w:customStyle="1" w:styleId="1f">
    <w:name w:val="Стиль1"/>
    <w:uiPriority w:val="99"/>
    <w:qFormat/>
    <w:rsid w:val="00F001E4"/>
  </w:style>
  <w:style w:type="numbering" w:customStyle="1" w:styleId="2e">
    <w:name w:val="Стиль2"/>
    <w:uiPriority w:val="99"/>
    <w:qFormat/>
    <w:rsid w:val="006629C9"/>
  </w:style>
  <w:style w:type="numbering" w:customStyle="1" w:styleId="WW8Num3">
    <w:name w:val="WW8Num3"/>
    <w:qFormat/>
  </w:style>
  <w:style w:type="numbering" w:customStyle="1" w:styleId="36448186951">
    <w:name w:val="36448186951"/>
    <w:qFormat/>
  </w:style>
  <w:style w:type="numbering" w:customStyle="1" w:styleId="17676773771">
    <w:name w:val="17676773771"/>
    <w:qFormat/>
  </w:style>
  <w:style w:type="table" w:styleId="affffb">
    <w:name w:val="Table Grid"/>
    <w:basedOn w:val="a1"/>
    <w:uiPriority w:val="39"/>
    <w:rsid w:val="007635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Сетка таблицы1"/>
    <w:basedOn w:val="a1"/>
    <w:uiPriority w:val="39"/>
    <w:rsid w:val="00214B9F"/>
    <w:rPr>
      <w:rFonts w:asciiTheme="minorHAnsi" w:eastAsia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consultant.ru/document/cons_doc_LAW_372201/"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41886-60D0-484F-800D-363144CB4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1216</TotalTime>
  <Pages>22</Pages>
  <Words>5369</Words>
  <Characters>30609</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Российское открытое акционерное общество энергетики и электрификации</vt:lpstr>
    </vt:vector>
  </TitlesOfParts>
  <Company>Microsoft</Company>
  <LinksUpToDate>false</LinksUpToDate>
  <CharactersWithSpaces>35907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Российское открытое акционерное общество энергетики и электрификации</dc:title>
  <dc:subject/>
  <dc:creator>Туманов Олег Юрьевич</dc:creator>
  <dc:description/>
  <cp:lastModifiedBy>Токмаков Азамат Сафраилович</cp:lastModifiedBy>
  <cp:revision>38</cp:revision>
  <cp:lastPrinted>2006-07-26T14:04:00Z</cp:lastPrinted>
  <dcterms:created xsi:type="dcterms:W3CDTF">2025-12-18T13:17:00Z</dcterms:created>
  <dcterms:modified xsi:type="dcterms:W3CDTF">2026-07-17T12:15:00Z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